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5081C">
      <w:pPr>
        <w:spacing w:before="480" w:after="480" w:line="288" w:lineRule="auto"/>
        <w:jc w:val="center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b/>
          <w:sz w:val="28"/>
          <w:szCs w:val="28"/>
        </w:rPr>
        <w:t>白皮书发言稿</w:t>
      </w:r>
      <w:r>
        <w:rPr>
          <w:rFonts w:hint="eastAsia" w:ascii="微软雅黑" w:hAnsi="微软雅黑" w:eastAsia="微软雅黑" w:cs="Arial"/>
          <w:b/>
          <w:sz w:val="28"/>
          <w:szCs w:val="28"/>
          <w:lang w:val="en-US" w:eastAsia="zh-CN"/>
        </w:rPr>
        <w:t>8</w:t>
      </w:r>
      <w:r>
        <w:rPr>
          <w:rFonts w:ascii="微软雅黑" w:hAnsi="微软雅黑" w:eastAsia="微软雅黑" w:cs="Arial"/>
          <w:b/>
          <w:sz w:val="28"/>
          <w:szCs w:val="28"/>
        </w:rPr>
        <w:t>版</w:t>
      </w:r>
    </w:p>
    <w:p w14:paraId="788F7462">
      <w:pPr>
        <w:spacing w:before="120" w:after="120" w:line="288" w:lineRule="auto"/>
        <w:rPr>
          <w:rFonts w:hint="eastAsia" w:ascii="微软雅黑" w:hAnsi="微软雅黑" w:eastAsia="微软雅黑" w:cs="Arial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  <w:highlight w:val="yellow"/>
        </w:rPr>
        <w:t>P1</w:t>
      </w:r>
    </w:p>
    <w:p w14:paraId="3270D441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尊敬的各位领导、各位专家、各位企业家朋友</w:t>
      </w:r>
      <w:r>
        <w:rPr>
          <w:rFonts w:hint="eastAsia" w:ascii="微软雅黑" w:hAnsi="微软雅黑" w:eastAsia="微软雅黑" w:cs="Arial"/>
          <w:sz w:val="28"/>
          <w:szCs w:val="28"/>
          <w:lang w:val="en-US" w:eastAsia="zh-CN"/>
        </w:rPr>
        <w:t>和</w:t>
      </w:r>
      <w:r>
        <w:rPr>
          <w:rFonts w:ascii="微软雅黑" w:hAnsi="微软雅黑" w:eastAsia="微软雅黑" w:cs="Arial"/>
          <w:sz w:val="28"/>
          <w:szCs w:val="28"/>
        </w:rPr>
        <w:t>媒体朋友：</w:t>
      </w:r>
    </w:p>
    <w:p w14:paraId="2D8B96CF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大家好。</w:t>
      </w:r>
    </w:p>
    <w:p w14:paraId="5F254AD4">
      <w:pPr>
        <w:pStyle w:val="4"/>
        <w:shd w:val="clear" w:color="auto" w:fill="FFFFFF"/>
        <w:spacing w:before="240" w:beforeAutospacing="0" w:after="240" w:afterAutospacing="0"/>
        <w:jc w:val="both"/>
        <w:rPr>
          <w:rFonts w:hint="eastAsia" w:ascii="微软雅黑" w:hAnsi="微软雅黑" w:eastAsia="微软雅黑" w:cs="Segoe UI"/>
          <w:color w:val="0F1115"/>
          <w:sz w:val="28"/>
          <w:szCs w:val="28"/>
        </w:rPr>
      </w:pPr>
      <w:r>
        <w:rPr>
          <w:rFonts w:ascii="微软雅黑" w:hAnsi="微软雅黑" w:eastAsia="微软雅黑" w:cs="Segoe UI"/>
          <w:color w:val="0F1115"/>
          <w:sz w:val="28"/>
          <w:szCs w:val="28"/>
          <w:highlight w:val="yellow"/>
        </w:rPr>
        <w:t>P2</w:t>
      </w:r>
    </w:p>
    <w:p w14:paraId="34B499BB">
      <w:pPr>
        <w:pStyle w:val="4"/>
        <w:shd w:val="clear" w:color="auto" w:fill="FFFFFF"/>
        <w:spacing w:before="240" w:beforeAutospacing="0" w:after="240" w:afterAutospacing="0"/>
        <w:jc w:val="both"/>
        <w:rPr>
          <w:rFonts w:ascii="微软雅黑" w:hAnsi="微软雅黑" w:eastAsia="微软雅黑" w:cs="Segoe UI"/>
          <w:color w:val="0F1115"/>
          <w:sz w:val="28"/>
          <w:szCs w:val="28"/>
        </w:rPr>
      </w:pPr>
      <w:r>
        <w:rPr>
          <w:rFonts w:ascii="微软雅黑" w:hAnsi="微软雅黑" w:eastAsia="微软雅黑" w:cs="Segoe UI"/>
          <w:color w:val="0F1115"/>
          <w:sz w:val="28"/>
          <w:szCs w:val="28"/>
        </w:rPr>
        <w:t>非常荣幸，今天在这里代表国家广告研究院，联合弗若斯特沙利文、头豹研究院、成都高新信息技术研究院、保利文化传播有限公司，正式发布《2026年中国AI品牌资产发展白皮书》。</w:t>
      </w:r>
    </w:p>
    <w:p w14:paraId="0F7A784C">
      <w:pPr>
        <w:pStyle w:val="4"/>
        <w:shd w:val="clear" w:color="auto" w:fill="FFFFFF"/>
        <w:spacing w:before="240" w:beforeAutospacing="0" w:after="240" w:afterAutospacing="0"/>
        <w:jc w:val="both"/>
        <w:rPr>
          <w:rFonts w:hint="eastAsia" w:ascii="微软雅黑" w:hAnsi="微软雅黑" w:eastAsia="微软雅黑" w:cs="Segoe UI"/>
          <w:color w:val="0F1115"/>
          <w:sz w:val="28"/>
          <w:szCs w:val="28"/>
        </w:rPr>
      </w:pPr>
      <w:r>
        <w:rPr>
          <w:rFonts w:ascii="微软雅黑" w:hAnsi="微软雅黑" w:eastAsia="微软雅黑" w:cs="Segoe UI"/>
          <w:color w:val="0F1115"/>
          <w:sz w:val="28"/>
          <w:szCs w:val="28"/>
          <w:highlight w:val="yellow"/>
        </w:rPr>
        <w:t>P3</w:t>
      </w:r>
    </w:p>
    <w:p w14:paraId="6865BB85">
      <w:pPr>
        <w:pStyle w:val="4"/>
        <w:shd w:val="clear" w:color="auto" w:fill="FFFFFF"/>
        <w:spacing w:before="240" w:beforeAutospacing="0" w:after="240" w:afterAutospacing="0"/>
        <w:jc w:val="both"/>
        <w:rPr>
          <w:rFonts w:ascii="微软雅黑" w:hAnsi="微软雅黑" w:eastAsia="微软雅黑" w:cs="Segoe UI"/>
          <w:color w:val="0F1115"/>
          <w:sz w:val="28"/>
          <w:szCs w:val="28"/>
        </w:rPr>
      </w:pPr>
      <w:r>
        <w:rPr>
          <w:rFonts w:ascii="微软雅黑" w:hAnsi="微软雅黑" w:eastAsia="微软雅黑" w:cs="Segoe UI"/>
          <w:color w:val="0F1115"/>
          <w:sz w:val="28"/>
          <w:szCs w:val="28"/>
        </w:rPr>
        <w:t>这份白皮书形成于一个非常特殊、也非常关键的时间点。</w:t>
      </w:r>
    </w:p>
    <w:p w14:paraId="21D7DB33">
      <w:pPr>
        <w:spacing w:before="120" w:after="120" w:line="288" w:lineRule="auto"/>
        <w:rPr>
          <w:rFonts w:ascii="微软雅黑" w:hAnsi="微软雅黑" w:eastAsia="微软雅黑" w:cs="Segoe UI"/>
          <w:color w:val="0F1115"/>
          <w:sz w:val="28"/>
          <w:szCs w:val="28"/>
          <w:shd w:val="clear" w:color="auto" w:fill="FFFFFF"/>
        </w:rPr>
      </w:pPr>
      <w:r>
        <w:rPr>
          <w:rFonts w:ascii="微软雅黑" w:hAnsi="微软雅黑" w:eastAsia="微软雅黑" w:cs="Segoe UI"/>
          <w:color w:val="0F1115"/>
          <w:sz w:val="28"/>
          <w:szCs w:val="28"/>
          <w:shd w:val="clear" w:color="auto" w:fill="FFFFFF"/>
        </w:rPr>
        <w:t>一方面，生成式人工智能正在快速重塑信息获取、品牌认知和消费决策的方式。越来越多的用户不再只是“找资料”，而是直接把需求、预算、偏好和场景交给AI，由</w:t>
      </w:r>
      <w:r>
        <w:rPr>
          <w:rFonts w:hint="eastAsia" w:ascii="微软雅黑" w:hAnsi="微软雅黑" w:eastAsia="微软雅黑" w:cs="Segoe UI"/>
          <w:color w:val="0F1115"/>
          <w:sz w:val="28"/>
          <w:szCs w:val="28"/>
          <w:shd w:val="clear" w:color="auto" w:fill="FFFFFF"/>
          <w:lang w:val="en-US" w:eastAsia="zh-CN"/>
        </w:rPr>
        <w:t>AI</w:t>
      </w:r>
      <w:r>
        <w:rPr>
          <w:rFonts w:ascii="微软雅黑" w:hAnsi="微软雅黑" w:eastAsia="微软雅黑" w:cs="Segoe UI"/>
          <w:color w:val="0F1115"/>
          <w:sz w:val="28"/>
          <w:szCs w:val="28"/>
          <w:shd w:val="clear" w:color="auto" w:fill="FFFFFF"/>
        </w:rPr>
        <w:t>系统直接完成归纳、比较和筛选，</w:t>
      </w:r>
      <w:r>
        <w:rPr>
          <w:rFonts w:hint="eastAsia" w:ascii="微软雅黑" w:hAnsi="微软雅黑" w:eastAsia="微软雅黑" w:cs="Segoe UI"/>
          <w:color w:val="0F1115"/>
          <w:sz w:val="28"/>
          <w:szCs w:val="28"/>
          <w:shd w:val="clear" w:color="auto" w:fill="FFFFFF"/>
        </w:rPr>
        <w:t>从而</w:t>
      </w:r>
      <w:r>
        <w:rPr>
          <w:rFonts w:ascii="微软雅黑" w:hAnsi="微软雅黑" w:eastAsia="微软雅黑" w:cs="Segoe UI"/>
          <w:color w:val="0F1115"/>
          <w:sz w:val="28"/>
          <w:szCs w:val="28"/>
          <w:shd w:val="clear" w:color="auto" w:fill="FFFFFF"/>
        </w:rPr>
        <w:t>形成结论。</w:t>
      </w:r>
    </w:p>
    <w:p w14:paraId="7100ECFF">
      <w:pPr>
        <w:pStyle w:val="4"/>
        <w:shd w:val="clear" w:color="auto" w:fill="FFFFFF"/>
        <w:spacing w:before="240" w:beforeAutospacing="0" w:after="240" w:afterAutospacing="0"/>
        <w:jc w:val="both"/>
        <w:rPr>
          <w:rFonts w:hint="eastAsia" w:ascii="微软雅黑" w:hAnsi="微软雅黑" w:eastAsia="微软雅黑" w:cs="Segoe UI"/>
          <w:color w:val="0F1115"/>
          <w:sz w:val="28"/>
          <w:szCs w:val="28"/>
        </w:rPr>
      </w:pPr>
      <w:r>
        <w:rPr>
          <w:rFonts w:ascii="微软雅黑" w:hAnsi="微软雅黑" w:eastAsia="微软雅黑" w:cs="Segoe UI"/>
          <w:color w:val="0F1115"/>
          <w:sz w:val="28"/>
          <w:szCs w:val="28"/>
          <w:highlight w:val="yellow"/>
        </w:rPr>
        <w:t>P4</w:t>
      </w:r>
    </w:p>
    <w:p w14:paraId="4B90D8B0">
      <w:pPr>
        <w:spacing w:before="120" w:after="120" w:line="288" w:lineRule="auto"/>
        <w:rPr>
          <w:rFonts w:ascii="微软雅黑" w:hAnsi="微软雅黑" w:eastAsia="微软雅黑" w:cs="Segoe UI"/>
          <w:color w:val="0F1115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Segoe UI"/>
          <w:color w:val="0F1115"/>
          <w:sz w:val="28"/>
          <w:szCs w:val="28"/>
          <w:shd w:val="clear" w:color="auto" w:fill="FFFFFF"/>
        </w:rPr>
        <w:t>而</w:t>
      </w:r>
      <w:r>
        <w:rPr>
          <w:rFonts w:ascii="微软雅黑" w:hAnsi="微软雅黑" w:eastAsia="微软雅黑" w:cs="Segoe UI"/>
          <w:color w:val="0F1115"/>
          <w:sz w:val="28"/>
          <w:szCs w:val="28"/>
          <w:shd w:val="clear" w:color="auto" w:fill="FFFFFF"/>
        </w:rPr>
        <w:t>另一方面，围绕AI内容质量、品牌表达边界</w:t>
      </w:r>
      <w:r>
        <w:rPr>
          <w:rFonts w:hint="eastAsia" w:ascii="微软雅黑" w:hAnsi="微软雅黑" w:eastAsia="微软雅黑" w:cs="Segoe UI"/>
          <w:color w:val="0F1115"/>
          <w:sz w:val="28"/>
          <w:szCs w:val="28"/>
          <w:shd w:val="clear" w:color="auto" w:fill="FFFFFF"/>
        </w:rPr>
        <w:t>、消费者误导</w:t>
      </w:r>
      <w:r>
        <w:rPr>
          <w:rFonts w:hint="eastAsia" w:ascii="微软雅黑" w:hAnsi="微软雅黑" w:eastAsia="微软雅黑" w:cs="Segoe UI"/>
          <w:color w:val="0F1115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微软雅黑" w:hAnsi="微软雅黑" w:eastAsia="微软雅黑" w:cs="Segoe UI"/>
          <w:color w:val="0F1115"/>
          <w:sz w:val="28"/>
          <w:szCs w:val="28"/>
          <w:shd w:val="clear" w:color="auto" w:fill="FFFFFF"/>
        </w:rPr>
        <w:t>风险防范、知识归属和溯源</w:t>
      </w:r>
      <w:r>
        <w:rPr>
          <w:rFonts w:ascii="微软雅黑" w:hAnsi="微软雅黑" w:eastAsia="微软雅黑" w:cs="Segoe UI"/>
          <w:color w:val="0F1115"/>
          <w:sz w:val="28"/>
          <w:szCs w:val="28"/>
          <w:shd w:val="clear" w:color="auto" w:fill="FFFFFF"/>
        </w:rPr>
        <w:t>的关注也在明显上升。今年315晚会曝光了针对AI的“数据投喂”产业链，相关主体通过技术手段向AI大模型定向投喂虚假信息、炮制不实内容，实现对AI推荐结果的恶意操控。此类行为严重扰乱AI产业生态与市场秩序，也提醒我们：当AI成为新的信息入口和决策入口之后，行业如何健康发展、企业应该朝什么方向建设，这些问题值得更系统地研究和回应。</w:t>
      </w:r>
    </w:p>
    <w:p w14:paraId="602996C6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所以，今天这份白皮书要回答的，不只是</w:t>
      </w:r>
      <w:r>
        <w:rPr>
          <w:rFonts w:hint="eastAsia" w:ascii="微软雅黑" w:hAnsi="微软雅黑" w:eastAsia="微软雅黑" w:cs="Arial"/>
          <w:sz w:val="28"/>
          <w:szCs w:val="28"/>
        </w:rPr>
        <w:t>何为</w:t>
      </w:r>
      <w:r>
        <w:rPr>
          <w:rFonts w:ascii="微软雅黑" w:hAnsi="微软雅黑" w:eastAsia="微软雅黑" w:cs="Arial"/>
          <w:sz w:val="28"/>
          <w:szCs w:val="28"/>
        </w:rPr>
        <w:t xml:space="preserve"> GEO，而是更进一步回答：在 AI 成为新的信息入口、认知入口和决策入口之后，品牌到底应该建设什么</w:t>
      </w:r>
      <w:r>
        <w:rPr>
          <w:rFonts w:hint="eastAsia" w:ascii="微软雅黑" w:hAnsi="微软雅黑" w:eastAsia="微软雅黑" w:cs="Arial"/>
          <w:sz w:val="28"/>
          <w:szCs w:val="28"/>
        </w:rPr>
        <w:t>？</w:t>
      </w:r>
    </w:p>
    <w:p w14:paraId="2900A4AA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 w:cs="Arial"/>
          <w:sz w:val="28"/>
          <w:szCs w:val="28"/>
        </w:rPr>
        <w:t>我们</w:t>
      </w:r>
      <w:r>
        <w:rPr>
          <w:rFonts w:ascii="微软雅黑" w:hAnsi="微软雅黑" w:eastAsia="微软雅黑" w:cs="Arial"/>
          <w:sz w:val="28"/>
          <w:szCs w:val="28"/>
        </w:rPr>
        <w:t>不再把重点放在“GEO”这个概念，而是进一步收敛到一个更具建设性的框架——</w:t>
      </w:r>
      <w:r>
        <w:rPr>
          <w:rFonts w:ascii="微软雅黑" w:hAnsi="微软雅黑" w:eastAsia="微软雅黑" w:cs="Arial"/>
          <w:b/>
          <w:sz w:val="28"/>
          <w:szCs w:val="28"/>
        </w:rPr>
        <w:t>AI 品牌资产</w:t>
      </w:r>
      <w:r>
        <w:rPr>
          <w:rFonts w:ascii="微软雅黑" w:hAnsi="微软雅黑" w:eastAsia="微软雅黑" w:cs="Arial"/>
          <w:sz w:val="28"/>
          <w:szCs w:val="28"/>
        </w:rPr>
        <w:t>。</w:t>
      </w:r>
    </w:p>
    <w:p w14:paraId="595F0C62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因为我们越来越清楚地看到，真正值得建设的，不是对结果的操纵，不是对偏好的争夺，更不是对系统的污染；真正值得建设的，是一套真实、准确、可验证、可追溯、对 AI 友好的品牌信息体系。换句话说，在 AI 时代，品牌真正需要争取的，不是“控制答案”，而是</w:t>
      </w:r>
      <w:r>
        <w:rPr>
          <w:rFonts w:ascii="微软雅黑" w:hAnsi="微软雅黑" w:eastAsia="微软雅黑" w:cs="Arial"/>
          <w:b/>
          <w:sz w:val="28"/>
          <w:szCs w:val="28"/>
        </w:rPr>
        <w:t>被</w:t>
      </w:r>
      <w:r>
        <w:rPr>
          <w:rFonts w:hint="eastAsia" w:ascii="微软雅黑" w:hAnsi="微软雅黑" w:eastAsia="微软雅黑" w:cs="Arial"/>
          <w:b/>
          <w:sz w:val="28"/>
          <w:szCs w:val="28"/>
          <w:lang w:val="en-US" w:eastAsia="zh-CN"/>
        </w:rPr>
        <w:t>AI</w:t>
      </w:r>
      <w:r>
        <w:rPr>
          <w:rFonts w:ascii="微软雅黑" w:hAnsi="微软雅黑" w:eastAsia="微软雅黑" w:cs="Arial"/>
          <w:b/>
          <w:sz w:val="28"/>
          <w:szCs w:val="28"/>
        </w:rPr>
        <w:t>系统正确理解、被合理引用、被稳定表达的能力</w:t>
      </w:r>
      <w:r>
        <w:rPr>
          <w:rFonts w:ascii="微软雅黑" w:hAnsi="微软雅黑" w:eastAsia="微软雅黑" w:cs="Arial"/>
          <w:sz w:val="28"/>
          <w:szCs w:val="28"/>
        </w:rPr>
        <w:t>。</w:t>
      </w:r>
    </w:p>
    <w:p w14:paraId="0F56962B">
      <w:pPr>
        <w:pStyle w:val="4"/>
        <w:shd w:val="clear" w:color="auto" w:fill="FFFFFF"/>
        <w:spacing w:before="240" w:beforeAutospacing="0" w:after="240" w:afterAutospacing="0"/>
        <w:jc w:val="both"/>
        <w:rPr>
          <w:rFonts w:hint="eastAsia" w:ascii="微软雅黑" w:hAnsi="微软雅黑" w:eastAsia="微软雅黑" w:cs="Segoe UI"/>
          <w:color w:val="0F1115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也正是在这样的背景下，这份白皮书希望做的，不是简单追逐一个</w:t>
      </w:r>
    </w:p>
    <w:p w14:paraId="11105329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新概念，而是尝试围绕一个正在形成中的新领域，提供一个更清晰的解释、建设和评估</w:t>
      </w:r>
      <w:r>
        <w:rPr>
          <w:rFonts w:hint="eastAsia" w:ascii="微软雅黑" w:hAnsi="微软雅黑" w:eastAsia="微软雅黑" w:cs="Arial"/>
          <w:sz w:val="28"/>
          <w:szCs w:val="28"/>
        </w:rPr>
        <w:t>的</w:t>
      </w:r>
      <w:r>
        <w:rPr>
          <w:rFonts w:ascii="微软雅黑" w:hAnsi="微软雅黑" w:eastAsia="微软雅黑" w:cs="Arial"/>
          <w:sz w:val="28"/>
          <w:szCs w:val="28"/>
        </w:rPr>
        <w:t>框架。</w:t>
      </w:r>
    </w:p>
    <w:p w14:paraId="49B9C960">
      <w:pPr>
        <w:spacing w:before="120" w:after="120" w:line="288" w:lineRule="auto"/>
        <w:rPr>
          <w:rFonts w:ascii="微软雅黑" w:hAnsi="微软雅黑" w:eastAsia="微软雅黑" w:cs="Segoe UI"/>
          <w:color w:val="0F1115"/>
          <w:sz w:val="28"/>
          <w:szCs w:val="28"/>
        </w:rPr>
      </w:pPr>
      <w:r>
        <w:rPr>
          <w:rFonts w:ascii="微软雅黑" w:hAnsi="微软雅黑" w:eastAsia="微软雅黑" w:cs="Segoe UI"/>
          <w:color w:val="0F1115"/>
          <w:sz w:val="28"/>
          <w:szCs w:val="28"/>
          <w:highlight w:val="yellow"/>
        </w:rPr>
        <w:t>P5</w:t>
      </w:r>
    </w:p>
    <w:p w14:paraId="15EFB83E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这份白皮书的第一个</w:t>
      </w:r>
      <w:r>
        <w:rPr>
          <w:rFonts w:hint="eastAsia" w:ascii="微软雅黑" w:hAnsi="微软雅黑" w:eastAsia="微软雅黑" w:cs="Arial"/>
          <w:sz w:val="28"/>
          <w:szCs w:val="28"/>
        </w:rPr>
        <w:t>洞察</w:t>
      </w:r>
      <w:r>
        <w:rPr>
          <w:rFonts w:ascii="微软雅黑" w:hAnsi="微软雅黑" w:eastAsia="微软雅黑" w:cs="Arial"/>
          <w:sz w:val="28"/>
          <w:szCs w:val="28"/>
        </w:rPr>
        <w:t>是：</w:t>
      </w:r>
    </w:p>
    <w:p w14:paraId="28EF6E49">
      <w:pPr>
        <w:spacing w:before="300" w:after="120" w:line="288" w:lineRule="auto"/>
        <w:outlineLvl w:val="2"/>
        <w:rPr>
          <w:rFonts w:ascii="微软雅黑" w:hAnsi="微软雅黑" w:eastAsia="微软雅黑"/>
          <w:sz w:val="28"/>
          <w:szCs w:val="28"/>
        </w:rPr>
      </w:pPr>
      <w:bookmarkStart w:id="0" w:name="heading_0"/>
      <w:r>
        <w:rPr>
          <w:rFonts w:ascii="微软雅黑" w:hAnsi="微软雅黑" w:eastAsia="微软雅黑" w:cs="Arial"/>
          <w:b/>
          <w:sz w:val="28"/>
          <w:szCs w:val="28"/>
        </w:rPr>
        <w:t>品牌竞争的底层逻辑，正在发生变化。</w:t>
      </w:r>
      <w:bookmarkEnd w:id="0"/>
    </w:p>
    <w:p w14:paraId="14C6DC15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过去二十年，数字营销和品牌增长，大体建立在一个共同前提之上：用户先搜索，再逐步点击、比较、筛选，最后形成决策。所以品牌竞争的重点，更多围绕曝光、流量、点击和转化展开。</w:t>
      </w:r>
    </w:p>
    <w:p w14:paraId="1896195B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但今天，这个前提正在被改写。</w:t>
      </w:r>
    </w:p>
    <w:p w14:paraId="7F764AF7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随着 AI 成为新的信息组织方式，越来越多用户在“点击之前”就已经获得了第一轮答案和判断。对品牌来说，这意味着竞争重点不再只是“能不能被看见”，还包括“能不能被</w:t>
      </w:r>
      <w:r>
        <w:rPr>
          <w:rFonts w:hint="eastAsia" w:ascii="微软雅黑" w:hAnsi="微软雅黑" w:eastAsia="微软雅黑" w:cs="Arial"/>
          <w:sz w:val="28"/>
          <w:szCs w:val="28"/>
          <w:lang w:val="en-US" w:eastAsia="zh-CN"/>
        </w:rPr>
        <w:t>AI</w:t>
      </w:r>
      <w:r>
        <w:rPr>
          <w:rFonts w:ascii="微软雅黑" w:hAnsi="微软雅黑" w:eastAsia="微软雅黑" w:cs="Arial"/>
          <w:sz w:val="28"/>
          <w:szCs w:val="28"/>
        </w:rPr>
        <w:t>系统识别”“能不能被</w:t>
      </w:r>
      <w:r>
        <w:rPr>
          <w:rFonts w:hint="eastAsia" w:ascii="微软雅黑" w:hAnsi="微软雅黑" w:eastAsia="微软雅黑" w:cs="Arial"/>
          <w:sz w:val="28"/>
          <w:szCs w:val="28"/>
          <w:lang w:val="en-US" w:eastAsia="zh-CN"/>
        </w:rPr>
        <w:t>AI</w:t>
      </w:r>
      <w:r>
        <w:rPr>
          <w:rFonts w:ascii="微软雅黑" w:hAnsi="微软雅黑" w:eastAsia="微软雅黑" w:cs="Arial"/>
          <w:sz w:val="28"/>
          <w:szCs w:val="28"/>
        </w:rPr>
        <w:t>系统理解”“能不能在关键问题中被合理表达和引用”。</w:t>
      </w:r>
    </w:p>
    <w:p w14:paraId="7BA71F4E">
      <w:pPr>
        <w:spacing w:before="120" w:after="120" w:line="288" w:lineRule="auto"/>
        <w:rPr>
          <w:rFonts w:hint="eastAsia" w:ascii="微软雅黑" w:hAnsi="微软雅黑" w:eastAsia="微软雅黑" w:cs="Arial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  <w:highlight w:val="yellow"/>
        </w:rPr>
        <w:t>P</w:t>
      </w:r>
      <w:r>
        <w:rPr>
          <w:rFonts w:hint="eastAsia" w:ascii="微软雅黑" w:hAnsi="微软雅黑" w:eastAsia="微软雅黑" w:cs="Arial"/>
          <w:sz w:val="28"/>
          <w:szCs w:val="28"/>
          <w:highlight w:val="yellow"/>
        </w:rPr>
        <w:t>6</w:t>
      </w:r>
    </w:p>
    <w:p w14:paraId="32411843">
      <w:pPr>
        <w:spacing w:before="120" w:after="120" w:line="288" w:lineRule="auto"/>
        <w:rPr>
          <w:rFonts w:ascii="微软雅黑" w:hAnsi="微软雅黑" w:eastAsia="微软雅黑" w:cs="Arial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也就是说，品牌面临的变化，不只是渠道变化，而是决策链条的变化。</w:t>
      </w:r>
    </w:p>
    <w:p w14:paraId="3AFADAEA">
      <w:pPr>
        <w:spacing w:before="120" w:after="120" w:line="288" w:lineRule="auto"/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  <w:highlight w:val="yellow"/>
        </w:rPr>
        <w:t>P</w:t>
      </w:r>
      <w:r>
        <w:rPr>
          <w:rFonts w:hint="eastAsia" w:ascii="微软雅黑" w:hAnsi="微软雅黑" w:eastAsia="微软雅黑" w:cs="Arial"/>
          <w:sz w:val="28"/>
          <w:szCs w:val="28"/>
          <w:highlight w:val="yellow"/>
        </w:rPr>
        <w:t>7</w:t>
      </w:r>
    </w:p>
    <w:p w14:paraId="0073A9B3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 w:cs="Arial"/>
          <w:sz w:val="28"/>
          <w:szCs w:val="28"/>
        </w:rPr>
        <w:t>我们</w:t>
      </w:r>
      <w:r>
        <w:rPr>
          <w:rFonts w:ascii="微软雅黑" w:hAnsi="微软雅黑" w:eastAsia="微软雅黑" w:cs="Arial"/>
          <w:sz w:val="28"/>
          <w:szCs w:val="28"/>
        </w:rPr>
        <w:t>的第二个</w:t>
      </w:r>
      <w:r>
        <w:rPr>
          <w:rFonts w:hint="eastAsia" w:ascii="微软雅黑" w:hAnsi="微软雅黑" w:eastAsia="微软雅黑" w:cs="Arial"/>
          <w:sz w:val="28"/>
          <w:szCs w:val="28"/>
        </w:rPr>
        <w:t>洞察</w:t>
      </w:r>
      <w:r>
        <w:rPr>
          <w:rFonts w:ascii="微软雅黑" w:hAnsi="微软雅黑" w:eastAsia="微软雅黑" w:cs="Arial"/>
          <w:sz w:val="28"/>
          <w:szCs w:val="28"/>
        </w:rPr>
        <w:t>：</w:t>
      </w:r>
    </w:p>
    <w:p w14:paraId="5C0CE7CA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在这样的变化下，企业</w:t>
      </w:r>
      <w:r>
        <w:rPr>
          <w:rFonts w:hint="eastAsia" w:ascii="微软雅黑" w:hAnsi="微软雅黑" w:eastAsia="微软雅黑" w:cs="Arial"/>
          <w:sz w:val="28"/>
          <w:szCs w:val="28"/>
        </w:rPr>
        <w:t>如何建设</w:t>
      </w:r>
      <w:r>
        <w:rPr>
          <w:rFonts w:ascii="微软雅黑" w:hAnsi="微软雅黑" w:eastAsia="微软雅黑" w:cs="Arial"/>
          <w:sz w:val="28"/>
          <w:szCs w:val="28"/>
        </w:rPr>
        <w:t>一套面向 AI 时代的品牌资产。</w:t>
      </w:r>
    </w:p>
    <w:p w14:paraId="1AC5ADAF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什么</w:t>
      </w:r>
      <w:r>
        <w:rPr>
          <w:rFonts w:hint="eastAsia" w:ascii="微软雅黑" w:hAnsi="微软雅黑" w:eastAsia="微软雅黑" w:cs="Arial"/>
          <w:sz w:val="28"/>
          <w:szCs w:val="28"/>
        </w:rPr>
        <w:t>是</w:t>
      </w:r>
      <w:r>
        <w:rPr>
          <w:rFonts w:ascii="微软雅黑" w:hAnsi="微软雅黑" w:eastAsia="微软雅黑" w:cs="Arial"/>
          <w:sz w:val="28"/>
          <w:szCs w:val="28"/>
        </w:rPr>
        <w:t xml:space="preserve"> AI 品牌资产？</w:t>
      </w:r>
    </w:p>
    <w:p w14:paraId="690253CC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AI 品牌资产</w:t>
      </w:r>
      <w:r>
        <w:rPr>
          <w:rFonts w:hint="eastAsia" w:ascii="微软雅黑" w:hAnsi="微软雅黑" w:eastAsia="微软雅黑" w:cs="Arial"/>
          <w:sz w:val="28"/>
          <w:szCs w:val="28"/>
        </w:rPr>
        <w:t>就是</w:t>
      </w:r>
      <w:r>
        <w:rPr>
          <w:rFonts w:ascii="微软雅黑" w:hAnsi="微软雅黑" w:eastAsia="微软雅黑" w:cs="Arial"/>
          <w:b/>
          <w:sz w:val="28"/>
          <w:szCs w:val="28"/>
        </w:rPr>
        <w:t>品牌在主流 AI 大模型和 AI 应用场景中，被 AI 准确理解、自然召回、稳定表达、可信引用，以及品牌自身为此所做建设，所形成的综合价值。简单说，就是当用户提出关键问题时，</w:t>
      </w:r>
      <w:r>
        <w:rPr>
          <w:rFonts w:hint="eastAsia" w:ascii="微软雅黑" w:hAnsi="微软雅黑" w:eastAsia="微软雅黑" w:cs="Arial"/>
          <w:b/>
          <w:sz w:val="28"/>
          <w:szCs w:val="28"/>
          <w:lang w:val="en-US" w:eastAsia="zh-CN"/>
        </w:rPr>
        <w:t>AI</w:t>
      </w:r>
      <w:r>
        <w:rPr>
          <w:rFonts w:ascii="微软雅黑" w:hAnsi="微软雅黑" w:eastAsia="微软雅黑" w:cs="Arial"/>
          <w:b/>
          <w:sz w:val="28"/>
          <w:szCs w:val="28"/>
        </w:rPr>
        <w:t>系统能不能认得出你、分得清你、说得准你，并在需要的时候基于较为可信的依据来表达你。</w:t>
      </w:r>
    </w:p>
    <w:p w14:paraId="5039427D">
      <w:pPr>
        <w:spacing w:before="120" w:after="120" w:line="288" w:lineRule="auto"/>
        <w:rPr>
          <w:rFonts w:ascii="微软雅黑" w:hAnsi="微软雅黑" w:eastAsia="微软雅黑" w:cs="Arial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  <w:highlight w:val="yellow"/>
        </w:rPr>
        <w:t>P8</w:t>
      </w:r>
    </w:p>
    <w:p w14:paraId="64351E0C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它至少包括三个层次：</w:t>
      </w:r>
    </w:p>
    <w:p w14:paraId="7639EAF4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第一，被发现。</w:t>
      </w:r>
    </w:p>
    <w:p w14:paraId="05DDD364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 w:cs="Arial"/>
          <w:sz w:val="28"/>
          <w:szCs w:val="28"/>
          <w:lang w:val="en-US" w:eastAsia="zh-CN"/>
        </w:rPr>
        <w:t>AI</w:t>
      </w:r>
      <w:r>
        <w:rPr>
          <w:rFonts w:ascii="微软雅黑" w:hAnsi="微软雅黑" w:eastAsia="微软雅黑" w:cs="Arial"/>
          <w:sz w:val="28"/>
          <w:szCs w:val="28"/>
        </w:rPr>
        <w:t>系统能否识别你是谁，知道你属于什么品类，不把你与其他品牌混淆。</w:t>
      </w:r>
    </w:p>
    <w:p w14:paraId="54BE948B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第二，被理解。</w:t>
      </w:r>
    </w:p>
    <w:p w14:paraId="24F6D004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 w:cs="Arial"/>
          <w:sz w:val="28"/>
          <w:szCs w:val="28"/>
          <w:lang w:val="en-US" w:eastAsia="zh-CN"/>
        </w:rPr>
        <w:t>AI</w:t>
      </w:r>
      <w:r>
        <w:rPr>
          <w:rFonts w:ascii="微软雅黑" w:hAnsi="微软雅黑" w:eastAsia="微软雅黑" w:cs="Arial"/>
          <w:sz w:val="28"/>
          <w:szCs w:val="28"/>
        </w:rPr>
        <w:t>系统能否真正理解你的能力边界、适用场景、产品特点和服务特征，而不是只抓到几个模糊标签。</w:t>
      </w:r>
    </w:p>
    <w:p w14:paraId="345A6869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第三，被引用。</w:t>
      </w:r>
    </w:p>
    <w:p w14:paraId="0FD8FAF1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在高价值、高决策和高风险的问题场景中，</w:t>
      </w:r>
      <w:r>
        <w:rPr>
          <w:rFonts w:hint="eastAsia" w:ascii="微软雅黑" w:hAnsi="微软雅黑" w:eastAsia="微软雅黑" w:cs="Arial"/>
          <w:sz w:val="28"/>
          <w:szCs w:val="28"/>
          <w:lang w:val="en-US" w:eastAsia="zh-CN"/>
        </w:rPr>
        <w:t>AI</w:t>
      </w:r>
      <w:r>
        <w:rPr>
          <w:rFonts w:ascii="微软雅黑" w:hAnsi="微软雅黑" w:eastAsia="微软雅黑" w:cs="Arial"/>
          <w:sz w:val="28"/>
          <w:szCs w:val="28"/>
        </w:rPr>
        <w:t>系统是否具备足够的依据来呈现你、解释你。</w:t>
      </w:r>
    </w:p>
    <w:p w14:paraId="098E6134">
      <w:pPr>
        <w:spacing w:before="120" w:after="120" w:line="288" w:lineRule="auto"/>
        <w:rPr>
          <w:rFonts w:ascii="微软雅黑" w:hAnsi="微软雅黑" w:eastAsia="微软雅黑" w:cs="Arial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  <w:highlight w:val="yellow"/>
        </w:rPr>
        <w:t>P9</w:t>
      </w:r>
    </w:p>
    <w:p w14:paraId="029A0CF5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所以，在 AI 时代，品牌不只是经营消费者心智，更加需要重视自身在 AI 场景中的</w:t>
      </w:r>
      <w:r>
        <w:rPr>
          <w:rFonts w:ascii="微软雅黑" w:hAnsi="微软雅黑" w:eastAsia="微软雅黑" w:cs="Arial"/>
          <w:b/>
          <w:bCs/>
          <w:sz w:val="28"/>
          <w:szCs w:val="28"/>
          <w:u w:val="single"/>
        </w:rPr>
        <w:t>信息存在状态</w:t>
      </w:r>
      <w:r>
        <w:rPr>
          <w:rFonts w:ascii="微软雅黑" w:hAnsi="微软雅黑" w:eastAsia="微软雅黑" w:cs="Arial"/>
          <w:sz w:val="28"/>
          <w:szCs w:val="28"/>
        </w:rPr>
        <w:t>。品牌</w:t>
      </w:r>
      <w:r>
        <w:rPr>
          <w:rFonts w:hint="eastAsia" w:ascii="微软雅黑" w:hAnsi="微软雅黑" w:eastAsia="微软雅黑" w:cs="Arial"/>
          <w:sz w:val="28"/>
          <w:szCs w:val="28"/>
        </w:rPr>
        <w:t>不能只</w:t>
      </w:r>
      <w:r>
        <w:rPr>
          <w:rFonts w:ascii="微软雅黑" w:hAnsi="微软雅黑" w:eastAsia="微软雅黑" w:cs="Arial"/>
          <w:sz w:val="28"/>
          <w:szCs w:val="28"/>
        </w:rPr>
        <w:t>是</w:t>
      </w:r>
      <w:r>
        <w:rPr>
          <w:rFonts w:hint="eastAsia" w:ascii="微软雅黑" w:hAnsi="微软雅黑" w:eastAsia="微软雅黑" w:cs="Arial"/>
          <w:sz w:val="28"/>
          <w:szCs w:val="28"/>
          <w:lang w:val="en-US" w:eastAsia="zh-CN"/>
        </w:rPr>
        <w:t>做些</w:t>
      </w:r>
      <w:r>
        <w:rPr>
          <w:rFonts w:ascii="微软雅黑" w:hAnsi="微软雅黑" w:eastAsia="微软雅黑" w:cs="Arial"/>
          <w:sz w:val="28"/>
          <w:szCs w:val="28"/>
        </w:rPr>
        <w:t>传播素材，</w:t>
      </w:r>
      <w:r>
        <w:rPr>
          <w:rFonts w:hint="eastAsia" w:ascii="微软雅黑" w:hAnsi="微软雅黑" w:eastAsia="微软雅黑" w:cs="Arial"/>
          <w:sz w:val="28"/>
          <w:szCs w:val="28"/>
        </w:rPr>
        <w:t>更</w:t>
      </w:r>
      <w:r>
        <w:rPr>
          <w:rFonts w:ascii="微软雅黑" w:hAnsi="微软雅黑" w:eastAsia="微软雅黑" w:cs="Arial"/>
          <w:sz w:val="28"/>
          <w:szCs w:val="28"/>
        </w:rPr>
        <w:t>要建设品牌事实库、答案资产、引用资产和可信知识网络。</w:t>
      </w:r>
    </w:p>
    <w:p w14:paraId="3F7A3D87">
      <w:pPr>
        <w:spacing w:before="120" w:after="120" w:line="288" w:lineRule="auto"/>
        <w:rPr>
          <w:rFonts w:ascii="微软雅黑" w:hAnsi="微软雅黑" w:eastAsia="微软雅黑" w:cs="Arial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  <w:highlight w:val="yellow"/>
        </w:rPr>
        <w:t>P10</w:t>
      </w:r>
    </w:p>
    <w:p w14:paraId="6DE01713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 w:cs="Arial"/>
          <w:sz w:val="28"/>
          <w:szCs w:val="28"/>
        </w:rPr>
        <w:t>我们的</w:t>
      </w:r>
      <w:r>
        <w:rPr>
          <w:rFonts w:ascii="微软雅黑" w:hAnsi="微软雅黑" w:eastAsia="微软雅黑" w:cs="Arial"/>
          <w:sz w:val="28"/>
          <w:szCs w:val="28"/>
        </w:rPr>
        <w:t>第三个</w:t>
      </w:r>
      <w:r>
        <w:rPr>
          <w:rFonts w:hint="eastAsia" w:ascii="微软雅黑" w:hAnsi="微软雅黑" w:eastAsia="微软雅黑" w:cs="Arial"/>
          <w:sz w:val="28"/>
          <w:szCs w:val="28"/>
        </w:rPr>
        <w:t>洞察是</w:t>
      </w:r>
      <w:r>
        <w:rPr>
          <w:rFonts w:ascii="微软雅黑" w:hAnsi="微软雅黑" w:eastAsia="微软雅黑" w:cs="Arial"/>
          <w:sz w:val="28"/>
          <w:szCs w:val="28"/>
        </w:rPr>
        <w:t>：</w:t>
      </w:r>
      <w:bookmarkStart w:id="1" w:name="heading_1"/>
      <w:r>
        <w:rPr>
          <w:rFonts w:ascii="微软雅黑" w:hAnsi="微软雅黑" w:eastAsia="微软雅黑" w:cs="Arial"/>
          <w:b/>
          <w:sz w:val="28"/>
          <w:szCs w:val="28"/>
        </w:rPr>
        <w:t>这个领域下一步更需要的，是边界厘清、原则提出和方法沉淀。</w:t>
      </w:r>
      <w:bookmarkEnd w:id="1"/>
    </w:p>
    <w:p w14:paraId="6CBF2182">
      <w:pPr>
        <w:spacing w:before="120" w:after="120" w:line="288" w:lineRule="auto"/>
        <w:rPr>
          <w:rFonts w:ascii="微软雅黑" w:hAnsi="微软雅黑" w:eastAsia="微软雅黑" w:cs="Arial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这份白皮书特别强化了几个建设性概念。</w:t>
      </w:r>
    </w:p>
    <w:p w14:paraId="0DD31F42">
      <w:pPr>
        <w:spacing w:before="120" w:after="120" w:line="288" w:lineRule="auto"/>
        <w:rPr>
          <w:rFonts w:hint="eastAsia" w:ascii="微软雅黑" w:hAnsi="微软雅黑" w:eastAsia="微软雅黑" w:cs="Arial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  <w:highlight w:val="yellow"/>
        </w:rPr>
        <w:t>P</w:t>
      </w:r>
      <w:r>
        <w:rPr>
          <w:rFonts w:hint="eastAsia" w:ascii="微软雅黑" w:hAnsi="微软雅黑" w:eastAsia="微软雅黑" w:cs="Arial"/>
          <w:sz w:val="28"/>
          <w:szCs w:val="28"/>
          <w:highlight w:val="yellow"/>
        </w:rPr>
        <w:t>1</w:t>
      </w:r>
      <w:r>
        <w:rPr>
          <w:rFonts w:ascii="微软雅黑" w:hAnsi="微软雅黑" w:eastAsia="微软雅黑" w:cs="Arial"/>
          <w:sz w:val="28"/>
          <w:szCs w:val="28"/>
          <w:highlight w:val="yellow"/>
        </w:rPr>
        <w:t>1</w:t>
      </w:r>
    </w:p>
    <w:p w14:paraId="4C1BD2D3">
      <w:pPr>
        <w:spacing w:before="300" w:after="120" w:line="288" w:lineRule="auto"/>
        <w:outlineLvl w:val="2"/>
        <w:rPr>
          <w:rFonts w:ascii="微软雅黑" w:hAnsi="微软雅黑" w:eastAsia="微软雅黑"/>
          <w:sz w:val="28"/>
          <w:szCs w:val="28"/>
        </w:rPr>
      </w:pPr>
      <w:bookmarkStart w:id="2" w:name="heading_2"/>
      <w:r>
        <w:rPr>
          <w:rFonts w:ascii="微软雅黑" w:hAnsi="微软雅黑" w:eastAsia="微软雅黑" w:cs="Arial"/>
          <w:b/>
          <w:sz w:val="28"/>
          <w:szCs w:val="28"/>
        </w:rPr>
        <w:t>第一，可信知识网络。</w:t>
      </w:r>
      <w:bookmarkEnd w:id="2"/>
    </w:p>
    <w:p w14:paraId="182A9DFF">
      <w:pPr>
        <w:spacing w:before="120" w:after="120" w:line="288" w:lineRule="auto"/>
        <w:rPr>
          <w:rFonts w:ascii="微软雅黑" w:hAnsi="微软雅黑" w:eastAsia="微软雅黑" w:cs="Arial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它强调的不是简单增加内容数量，而是把企业分散的事实、案例、FAQ、资质、说明文档、第三方资料和权威出处，组织成一个真实、可验证、可追溯、便于 AI 理解和引用的知识体系。</w:t>
      </w:r>
    </w:p>
    <w:p w14:paraId="61FFDC48">
      <w:pPr>
        <w:spacing w:before="120" w:after="120" w:line="288" w:lineRule="auto"/>
        <w:rPr>
          <w:rFonts w:hint="eastAsia" w:ascii="微软雅黑" w:hAnsi="微软雅黑" w:eastAsia="微软雅黑" w:cs="Arial"/>
          <w:b/>
          <w:bCs/>
          <w:sz w:val="28"/>
          <w:szCs w:val="28"/>
        </w:rPr>
      </w:pPr>
      <w:r>
        <w:rPr>
          <w:rFonts w:ascii="微软雅黑" w:hAnsi="微软雅黑" w:eastAsia="微软雅黑" w:cs="Arial"/>
          <w:b/>
          <w:bCs/>
          <w:sz w:val="28"/>
          <w:szCs w:val="28"/>
          <w:highlight w:val="yellow"/>
        </w:rPr>
        <w:t>P</w:t>
      </w:r>
      <w:r>
        <w:rPr>
          <w:rFonts w:hint="eastAsia" w:ascii="微软雅黑" w:hAnsi="微软雅黑" w:eastAsia="微软雅黑" w:cs="Arial"/>
          <w:b/>
          <w:bCs/>
          <w:sz w:val="28"/>
          <w:szCs w:val="28"/>
          <w:highlight w:val="yellow"/>
        </w:rPr>
        <w:t>1</w:t>
      </w:r>
      <w:r>
        <w:rPr>
          <w:rFonts w:ascii="微软雅黑" w:hAnsi="微软雅黑" w:eastAsia="微软雅黑" w:cs="Arial"/>
          <w:b/>
          <w:bCs/>
          <w:sz w:val="28"/>
          <w:szCs w:val="28"/>
          <w:highlight w:val="yellow"/>
        </w:rPr>
        <w:t>2</w:t>
      </w:r>
    </w:p>
    <w:p w14:paraId="50E47EB0">
      <w:pPr>
        <w:spacing w:before="300" w:after="120" w:line="288" w:lineRule="auto"/>
        <w:outlineLvl w:val="2"/>
        <w:rPr>
          <w:rFonts w:ascii="微软雅黑" w:hAnsi="微软雅黑" w:eastAsia="微软雅黑"/>
          <w:sz w:val="28"/>
          <w:szCs w:val="28"/>
        </w:rPr>
      </w:pPr>
      <w:bookmarkStart w:id="3" w:name="heading_3"/>
      <w:r>
        <w:rPr>
          <w:rFonts w:ascii="微软雅黑" w:hAnsi="微软雅黑" w:eastAsia="微软雅黑" w:cs="Arial"/>
          <w:b/>
          <w:sz w:val="28"/>
          <w:szCs w:val="28"/>
        </w:rPr>
        <w:t>第二，权威高质量语料库。</w:t>
      </w:r>
      <w:bookmarkEnd w:id="3"/>
    </w:p>
    <w:p w14:paraId="39B9B620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它不是资料的简单堆积，而是一套围绕品牌、产品、服务、场景、案例、边界和合规信息建立起来的高质量知识供给系统。</w:t>
      </w:r>
    </w:p>
    <w:p w14:paraId="2FEE7ECF">
      <w:pPr>
        <w:spacing w:before="120" w:after="120" w:line="288" w:lineRule="auto"/>
        <w:rPr>
          <w:rFonts w:hint="eastAsia" w:ascii="微软雅黑" w:hAnsi="微软雅黑" w:eastAsia="微软雅黑" w:cs="Arial"/>
          <w:b/>
          <w:bCs/>
          <w:sz w:val="28"/>
          <w:szCs w:val="28"/>
        </w:rPr>
      </w:pPr>
      <w:bookmarkStart w:id="4" w:name="heading_4"/>
      <w:r>
        <w:rPr>
          <w:rFonts w:ascii="微软雅黑" w:hAnsi="微软雅黑" w:eastAsia="微软雅黑" w:cs="Arial"/>
          <w:b/>
          <w:bCs/>
          <w:sz w:val="28"/>
          <w:szCs w:val="28"/>
          <w:highlight w:val="yellow"/>
        </w:rPr>
        <w:t>P</w:t>
      </w:r>
      <w:r>
        <w:rPr>
          <w:rFonts w:hint="eastAsia" w:ascii="微软雅黑" w:hAnsi="微软雅黑" w:eastAsia="微软雅黑" w:cs="Arial"/>
          <w:b/>
          <w:bCs/>
          <w:sz w:val="28"/>
          <w:szCs w:val="28"/>
          <w:highlight w:val="yellow"/>
        </w:rPr>
        <w:t>1</w:t>
      </w:r>
      <w:r>
        <w:rPr>
          <w:rFonts w:ascii="微软雅黑" w:hAnsi="微软雅黑" w:eastAsia="微软雅黑" w:cs="Arial"/>
          <w:b/>
          <w:bCs/>
          <w:sz w:val="28"/>
          <w:szCs w:val="28"/>
          <w:highlight w:val="yellow"/>
        </w:rPr>
        <w:t>3</w:t>
      </w:r>
    </w:p>
    <w:p w14:paraId="69C60702">
      <w:pPr>
        <w:spacing w:before="300" w:after="120" w:line="288" w:lineRule="auto"/>
        <w:outlineLvl w:val="2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b/>
          <w:sz w:val="28"/>
          <w:szCs w:val="28"/>
        </w:rPr>
        <w:t>第三个，是真实、准确、AI友好的品牌资产体系。</w:t>
      </w:r>
      <w:bookmarkEnd w:id="4"/>
    </w:p>
    <w:p w14:paraId="79EC9FB9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也就是说，品牌未来不只是拥有传播内容，更要拥有一套能够被</w:t>
      </w:r>
      <w:r>
        <w:rPr>
          <w:rFonts w:hint="eastAsia" w:ascii="微软雅黑" w:hAnsi="微软雅黑" w:eastAsia="微软雅黑" w:cs="Arial"/>
          <w:sz w:val="28"/>
          <w:szCs w:val="28"/>
          <w:lang w:val="en-US" w:eastAsia="zh-CN"/>
        </w:rPr>
        <w:t>AI</w:t>
      </w:r>
      <w:r>
        <w:rPr>
          <w:rFonts w:ascii="微软雅黑" w:hAnsi="微软雅黑" w:eastAsia="微软雅黑" w:cs="Arial"/>
          <w:sz w:val="28"/>
          <w:szCs w:val="28"/>
        </w:rPr>
        <w:t>系统识别、解析、引用和复用的</w:t>
      </w:r>
      <w:r>
        <w:rPr>
          <w:rFonts w:ascii="微软雅黑" w:hAnsi="微软雅黑" w:eastAsia="微软雅黑" w:cs="Arial"/>
          <w:b/>
          <w:bCs/>
          <w:sz w:val="28"/>
          <w:szCs w:val="28"/>
        </w:rPr>
        <w:t>信息资产结构</w:t>
      </w:r>
      <w:r>
        <w:rPr>
          <w:rFonts w:ascii="微软雅黑" w:hAnsi="微软雅黑" w:eastAsia="微软雅黑" w:cs="Arial"/>
          <w:sz w:val="28"/>
          <w:szCs w:val="28"/>
        </w:rPr>
        <w:t>。</w:t>
      </w:r>
    </w:p>
    <w:p w14:paraId="63640CEE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 w:cs="Arial"/>
          <w:sz w:val="28"/>
          <w:szCs w:val="28"/>
        </w:rPr>
        <w:t>我们要做的是</w:t>
      </w:r>
      <w:r>
        <w:rPr>
          <w:rFonts w:ascii="微软雅黑" w:hAnsi="微软雅黑" w:eastAsia="微软雅黑" w:cs="Arial"/>
          <w:sz w:val="28"/>
          <w:szCs w:val="28"/>
        </w:rPr>
        <w:t>帮助 AI 更准确地理解企业信息，帮助品牌建设更真实、更清晰、更可验证的知识供给，而不是简单围绕结果展开。</w:t>
      </w:r>
    </w:p>
    <w:p w14:paraId="48E8F88A">
      <w:pPr>
        <w:spacing w:before="120" w:after="120" w:line="288" w:lineRule="auto"/>
        <w:rPr>
          <w:rFonts w:hint="eastAsia" w:ascii="微软雅黑" w:hAnsi="微软雅黑" w:eastAsia="微软雅黑" w:cs="Arial"/>
          <w:b/>
          <w:bCs/>
          <w:sz w:val="28"/>
          <w:szCs w:val="28"/>
        </w:rPr>
      </w:pPr>
      <w:r>
        <w:rPr>
          <w:rFonts w:ascii="微软雅黑" w:hAnsi="微软雅黑" w:eastAsia="微软雅黑" w:cs="Arial"/>
          <w:b/>
          <w:bCs/>
          <w:sz w:val="28"/>
          <w:szCs w:val="28"/>
          <w:highlight w:val="yellow"/>
        </w:rPr>
        <w:t>P</w:t>
      </w:r>
      <w:r>
        <w:rPr>
          <w:rFonts w:hint="eastAsia" w:ascii="微软雅黑" w:hAnsi="微软雅黑" w:eastAsia="微软雅黑" w:cs="Arial"/>
          <w:b/>
          <w:bCs/>
          <w:sz w:val="28"/>
          <w:szCs w:val="28"/>
          <w:highlight w:val="yellow"/>
        </w:rPr>
        <w:t>1</w:t>
      </w:r>
      <w:r>
        <w:rPr>
          <w:rFonts w:ascii="微软雅黑" w:hAnsi="微软雅黑" w:eastAsia="微软雅黑" w:cs="Arial"/>
          <w:b/>
          <w:bCs/>
          <w:sz w:val="28"/>
          <w:szCs w:val="28"/>
          <w:highlight w:val="yellow"/>
        </w:rPr>
        <w:t>4</w:t>
      </w:r>
    </w:p>
    <w:p w14:paraId="227782FE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第四个</w:t>
      </w:r>
      <w:r>
        <w:rPr>
          <w:rFonts w:hint="eastAsia" w:ascii="微软雅黑" w:hAnsi="微软雅黑" w:eastAsia="微软雅黑" w:cs="Arial"/>
          <w:sz w:val="28"/>
          <w:szCs w:val="28"/>
        </w:rPr>
        <w:t>洞察</w:t>
      </w:r>
      <w:r>
        <w:rPr>
          <w:rFonts w:ascii="微软雅黑" w:hAnsi="微软雅黑" w:eastAsia="微软雅黑" w:cs="Arial"/>
          <w:sz w:val="28"/>
          <w:szCs w:val="28"/>
        </w:rPr>
        <w:t>：</w:t>
      </w:r>
      <w:bookmarkStart w:id="5" w:name="heading_5"/>
      <w:r>
        <w:rPr>
          <w:rFonts w:ascii="微软雅黑" w:hAnsi="微软雅黑" w:eastAsia="微软雅黑" w:cs="Arial"/>
          <w:b/>
          <w:sz w:val="28"/>
          <w:szCs w:val="28"/>
        </w:rPr>
        <w:t>行业不仅需要方法，也需要评估框架，而且评估框架不只服务增长，也服务规范和治理。</w:t>
      </w:r>
      <w:bookmarkEnd w:id="5"/>
    </w:p>
    <w:p w14:paraId="25DBD027">
      <w:pPr>
        <w:spacing w:before="120" w:after="120" w:line="288" w:lineRule="auto"/>
        <w:rPr>
          <w:rFonts w:ascii="微软雅黑" w:hAnsi="微软雅黑" w:eastAsia="微软雅黑" w:cs="Arial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所以，白皮书在方法论之外，也进一步提出了 AIBV 评估框架，即AI品牌资产表现指数。</w:t>
      </w:r>
    </w:p>
    <w:p w14:paraId="34DBB6E4">
      <w:pPr>
        <w:spacing w:before="120" w:after="120" w:line="288" w:lineRule="auto"/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  <w:highlight w:val="yellow"/>
        </w:rPr>
        <w:t>P15</w:t>
      </w:r>
    </w:p>
    <w:p w14:paraId="6A1CFBA1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AIBV 的意义，不只是帮助企业回答“我在 AI 中的品牌表现怎么样”，更重要的是帮助企业回答：</w:t>
      </w:r>
    </w:p>
    <w:p w14:paraId="6CEF0DEB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我的品牌是否被 AI 误读；</w:t>
      </w:r>
    </w:p>
    <w:p w14:paraId="60C73689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是否存在</w:t>
      </w:r>
      <w:r>
        <w:rPr>
          <w:rFonts w:hint="eastAsia" w:ascii="微软雅黑" w:hAnsi="微软雅黑" w:eastAsia="微软雅黑" w:cs="Arial"/>
          <w:sz w:val="28"/>
          <w:szCs w:val="28"/>
          <w:lang w:val="en-US" w:eastAsia="zh-CN"/>
        </w:rPr>
        <w:t>错误引用</w:t>
      </w:r>
      <w:r>
        <w:rPr>
          <w:rFonts w:ascii="微软雅黑" w:hAnsi="微软雅黑" w:eastAsia="微软雅黑" w:cs="Arial"/>
          <w:sz w:val="28"/>
          <w:szCs w:val="28"/>
        </w:rPr>
        <w:t>；</w:t>
      </w:r>
    </w:p>
    <w:p w14:paraId="07C05BA6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品牌表达是否存在不一致；</w:t>
      </w:r>
    </w:p>
    <w:p w14:paraId="1B753B37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在 AI 场景中的可信度是否存在缺口。</w:t>
      </w:r>
    </w:p>
    <w:p w14:paraId="3A290DF6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也就是说，AIBV 不只服务于品牌增长，也服务于品牌治理；</w:t>
      </w:r>
    </w:p>
    <w:p w14:paraId="27B5FB96">
      <w:pPr>
        <w:spacing w:before="120" w:after="120" w:line="288" w:lineRule="auto"/>
        <w:rPr>
          <w:rFonts w:ascii="微软雅黑" w:hAnsi="微软雅黑" w:eastAsia="微软雅黑" w:cs="Arial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不只帮助企业看“</w:t>
      </w:r>
      <w:r>
        <w:rPr>
          <w:rFonts w:hint="eastAsia" w:ascii="微软雅黑" w:hAnsi="微软雅黑" w:eastAsia="微软雅黑" w:cs="Arial"/>
          <w:sz w:val="28"/>
          <w:szCs w:val="28"/>
          <w:lang w:val="en-US" w:eastAsia="zh-CN"/>
        </w:rPr>
        <w:t>曝光</w:t>
      </w:r>
      <w:r>
        <w:rPr>
          <w:rFonts w:ascii="微软雅黑" w:hAnsi="微软雅黑" w:eastAsia="微软雅黑" w:cs="Arial"/>
          <w:sz w:val="28"/>
          <w:szCs w:val="28"/>
        </w:rPr>
        <w:t>了多少”，也帮助企业看“</w:t>
      </w:r>
      <w:r>
        <w:rPr>
          <w:rFonts w:hint="eastAsia" w:ascii="微软雅黑" w:hAnsi="微软雅黑" w:eastAsia="微软雅黑" w:cs="Arial"/>
          <w:sz w:val="28"/>
          <w:szCs w:val="28"/>
          <w:lang w:val="en-US" w:eastAsia="zh-CN"/>
        </w:rPr>
        <w:t>曝光</w:t>
      </w:r>
      <w:r>
        <w:rPr>
          <w:rFonts w:ascii="微软雅黑" w:hAnsi="微软雅黑" w:eastAsia="微软雅黑" w:cs="Arial"/>
          <w:sz w:val="28"/>
          <w:szCs w:val="28"/>
        </w:rPr>
        <w:t>得是否准确、稳定、可信”。</w:t>
      </w:r>
    </w:p>
    <w:p w14:paraId="71D2906D">
      <w:pPr>
        <w:spacing w:before="120" w:after="120" w:line="288" w:lineRule="auto"/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  <w:highlight w:val="yellow"/>
        </w:rPr>
        <w:t>P16</w:t>
      </w:r>
    </w:p>
    <w:p w14:paraId="4BC98DB1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第五个</w:t>
      </w:r>
      <w:r>
        <w:rPr>
          <w:rFonts w:hint="eastAsia" w:ascii="微软雅黑" w:hAnsi="微软雅黑" w:eastAsia="微软雅黑" w:cs="Arial"/>
          <w:sz w:val="28"/>
          <w:szCs w:val="28"/>
        </w:rPr>
        <w:t>洞察</w:t>
      </w:r>
      <w:r>
        <w:rPr>
          <w:rFonts w:ascii="微软雅黑" w:hAnsi="微软雅黑" w:eastAsia="微软雅黑" w:cs="Arial"/>
          <w:sz w:val="28"/>
          <w:szCs w:val="28"/>
        </w:rPr>
        <w:t>：</w:t>
      </w:r>
    </w:p>
    <w:p w14:paraId="33D9BE5B">
      <w:pPr>
        <w:spacing w:before="320" w:after="120" w:line="288" w:lineRule="auto"/>
        <w:outlineLvl w:val="1"/>
        <w:rPr>
          <w:rFonts w:ascii="微软雅黑" w:hAnsi="微软雅黑" w:eastAsia="微软雅黑"/>
          <w:sz w:val="28"/>
          <w:szCs w:val="28"/>
        </w:rPr>
      </w:pPr>
      <w:bookmarkStart w:id="6" w:name="heading_6"/>
      <w:r>
        <w:rPr>
          <w:rFonts w:ascii="微软雅黑" w:hAnsi="微软雅黑" w:eastAsia="微软雅黑" w:cs="Arial"/>
          <w:b/>
          <w:sz w:val="28"/>
          <w:szCs w:val="28"/>
        </w:rPr>
        <w:t>未来这个领域更值得推动的，</w:t>
      </w:r>
      <w:r>
        <w:rPr>
          <w:rFonts w:hint="eastAsia" w:ascii="微软雅黑" w:hAnsi="微软雅黑" w:eastAsia="微软雅黑" w:cs="Arial"/>
          <w:b/>
          <w:sz w:val="28"/>
          <w:szCs w:val="28"/>
          <w:lang w:val="en-US" w:eastAsia="zh-CN"/>
        </w:rPr>
        <w:t>已经</w:t>
      </w:r>
      <w:r>
        <w:rPr>
          <w:rFonts w:ascii="微软雅黑" w:hAnsi="微软雅黑" w:eastAsia="微软雅黑" w:cs="Arial"/>
          <w:b/>
          <w:sz w:val="28"/>
          <w:szCs w:val="28"/>
        </w:rPr>
        <w:t>从行业热度走向行业原则、评估框架和自律倡议。</w:t>
      </w:r>
      <w:bookmarkEnd w:id="6"/>
    </w:p>
    <w:p w14:paraId="7B823E91">
      <w:pPr>
        <w:spacing w:before="120" w:after="120" w:line="288" w:lineRule="auto"/>
        <w:rPr>
          <w:rFonts w:ascii="微软雅黑" w:hAnsi="微软雅黑" w:eastAsia="微软雅黑" w:cs="Arial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  <w:highlight w:val="yellow"/>
        </w:rPr>
        <w:t>P17</w:t>
      </w:r>
    </w:p>
    <w:p w14:paraId="39522194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它不只是讨论一个行业现象，也尝试提出几条更具有长期意义的方向：</w:t>
      </w:r>
    </w:p>
    <w:p w14:paraId="5A6EE8E1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第一，品牌进入 AI 场景的信息，应当尽可能建立在真实基础之上。</w:t>
      </w:r>
    </w:p>
    <w:p w14:paraId="79E4F9B7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第二，品牌表达需要更加准确，边界需要更加清晰。</w:t>
      </w:r>
    </w:p>
    <w:p w14:paraId="42164FA5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第三，品牌不能只依赖自我表述，也要重视权威来源、第三方验证和可追溯出处。</w:t>
      </w:r>
    </w:p>
    <w:p w14:paraId="04947E68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第四，品牌信息既要对用户</w:t>
      </w:r>
      <w:r>
        <w:rPr>
          <w:rFonts w:hint="eastAsia" w:ascii="微软雅黑" w:hAnsi="微软雅黑" w:eastAsia="微软雅黑" w:cs="Arial"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Arial"/>
          <w:sz w:val="28"/>
          <w:szCs w:val="28"/>
          <w:lang w:val="en-US" w:eastAsia="zh-CN"/>
        </w:rPr>
        <w:t>对人</w:t>
      </w:r>
      <w:r>
        <w:rPr>
          <w:rFonts w:ascii="微软雅黑" w:hAnsi="微软雅黑" w:eastAsia="微软雅黑" w:cs="Arial"/>
          <w:sz w:val="28"/>
          <w:szCs w:val="28"/>
        </w:rPr>
        <w:t>可理解，也要对 AI 可识别、可解析、可引用。</w:t>
      </w:r>
    </w:p>
    <w:p w14:paraId="79B6ABF2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第五，方法与评估都应朝着可解释、可验证、可复盘的方向发展。</w:t>
      </w:r>
    </w:p>
    <w:p w14:paraId="76A6D4D8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这些表达，不是为了给行业贴标签，也不是</w:t>
      </w:r>
      <w:r>
        <w:rPr>
          <w:rFonts w:hint="eastAsia" w:ascii="微软雅黑" w:hAnsi="微软雅黑" w:eastAsia="微软雅黑" w:cs="Arial"/>
          <w:sz w:val="28"/>
          <w:szCs w:val="28"/>
          <w:lang w:val="en-US" w:eastAsia="zh-CN"/>
        </w:rPr>
        <w:t>对</w:t>
      </w:r>
      <w:r>
        <w:rPr>
          <w:rFonts w:ascii="微软雅黑" w:hAnsi="微软雅黑" w:eastAsia="微软雅黑" w:cs="Arial"/>
          <w:sz w:val="28"/>
          <w:szCs w:val="28"/>
        </w:rPr>
        <w:t>行业发展</w:t>
      </w:r>
      <w:r>
        <w:rPr>
          <w:rFonts w:hint="eastAsia" w:ascii="微软雅黑" w:hAnsi="微软雅黑" w:eastAsia="微软雅黑" w:cs="Arial"/>
          <w:sz w:val="28"/>
          <w:szCs w:val="28"/>
          <w:lang w:eastAsia="zh-CN"/>
        </w:rPr>
        <w:t>的</w:t>
      </w:r>
      <w:r>
        <w:rPr>
          <w:rFonts w:hint="eastAsia" w:ascii="微软雅黑" w:hAnsi="微软雅黑" w:eastAsia="微软雅黑" w:cs="Arial"/>
          <w:sz w:val="28"/>
          <w:szCs w:val="28"/>
          <w:lang w:val="en-US" w:eastAsia="zh-CN"/>
        </w:rPr>
        <w:t>否定</w:t>
      </w:r>
      <w:bookmarkStart w:id="7" w:name="_GoBack"/>
      <w:bookmarkEnd w:id="7"/>
      <w:r>
        <w:rPr>
          <w:rFonts w:ascii="微软雅黑" w:hAnsi="微软雅黑" w:eastAsia="微软雅黑" w:cs="Arial"/>
          <w:sz w:val="28"/>
          <w:szCs w:val="28"/>
        </w:rPr>
        <w:t>，而是希望在当前阶段，帮助行业更早形成比较健康的语言体系、评估体系和建设方向。</w:t>
      </w:r>
    </w:p>
    <w:p w14:paraId="6D7D8A30">
      <w:pPr>
        <w:spacing w:before="120" w:after="120" w:line="288" w:lineRule="auto"/>
        <w:rPr>
          <w:rFonts w:ascii="微软雅黑" w:hAnsi="微软雅黑" w:eastAsia="微软雅黑" w:cs="Arial"/>
          <w:sz w:val="28"/>
          <w:szCs w:val="28"/>
        </w:rPr>
      </w:pPr>
    </w:p>
    <w:p w14:paraId="0B90DF36">
      <w:pPr>
        <w:spacing w:before="120" w:after="120" w:line="288" w:lineRule="auto"/>
        <w:rPr>
          <w:rFonts w:ascii="微软雅黑" w:hAnsi="微软雅黑" w:eastAsia="微软雅黑" w:cs="Arial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  <w:highlight w:val="yellow"/>
        </w:rPr>
        <w:t>P18</w:t>
      </w:r>
    </w:p>
    <w:p w14:paraId="1ABF3E63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各位朋友，</w:t>
      </w:r>
    </w:p>
    <w:p w14:paraId="47CE569F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如果说过去品牌最重要的任务，是进入消费者心智；</w:t>
      </w:r>
    </w:p>
    <w:p w14:paraId="1017C736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那么今天，品牌需要更加重视自身在 AI 场景中的存在状态：</w:t>
      </w:r>
    </w:p>
    <w:p w14:paraId="7D8854BB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 w:cs="Arial"/>
          <w:sz w:val="28"/>
          <w:szCs w:val="28"/>
          <w:lang w:val="en-US" w:eastAsia="zh-CN"/>
        </w:rPr>
        <w:t>即</w:t>
      </w:r>
      <w:r>
        <w:rPr>
          <w:rFonts w:ascii="微软雅黑" w:hAnsi="微软雅黑" w:eastAsia="微软雅黑" w:cs="Arial"/>
          <w:sz w:val="28"/>
          <w:szCs w:val="28"/>
        </w:rPr>
        <w:t>被</w:t>
      </w:r>
      <w:r>
        <w:rPr>
          <w:rFonts w:hint="eastAsia" w:ascii="微软雅黑" w:hAnsi="微软雅黑" w:eastAsia="微软雅黑" w:cs="Arial"/>
          <w:sz w:val="28"/>
          <w:szCs w:val="28"/>
          <w:lang w:val="en-US" w:eastAsia="zh-CN"/>
        </w:rPr>
        <w:t>AI</w:t>
      </w:r>
      <w:r>
        <w:rPr>
          <w:rFonts w:ascii="微软雅黑" w:hAnsi="微软雅黑" w:eastAsia="微软雅黑" w:cs="Arial"/>
          <w:sz w:val="28"/>
          <w:szCs w:val="28"/>
        </w:rPr>
        <w:t>系统认得出，说得清，在关键问题中稳定理解和合理引用。</w:t>
      </w:r>
    </w:p>
    <w:p w14:paraId="47D46A9D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这份白皮书希望推动的，并不是对某个概念的简单放大，而是希望在行业快速变化的时候，为企业、平台、研究机构和行业生态，提供一个更清晰的解释框架、建设框架和评估框架。</w:t>
      </w:r>
    </w:p>
    <w:p w14:paraId="0DD1E25B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我们也希望，这份白皮书能够为这一领域朝着更加真实、可信、规范和可持续的方向</w:t>
      </w:r>
      <w:r>
        <w:rPr>
          <w:rFonts w:hint="eastAsia" w:ascii="微软雅黑" w:hAnsi="微软雅黑" w:eastAsia="微软雅黑" w:cs="Arial"/>
          <w:sz w:val="28"/>
          <w:szCs w:val="28"/>
          <w:lang w:eastAsia="zh-CN"/>
        </w:rPr>
        <w:t>，</w:t>
      </w:r>
      <w:r>
        <w:rPr>
          <w:rFonts w:ascii="微软雅黑" w:hAnsi="微软雅黑" w:eastAsia="微软雅黑" w:cs="Arial"/>
          <w:sz w:val="28"/>
          <w:szCs w:val="28"/>
        </w:rPr>
        <w:t>发展，提供一点研究上的参考和推动。</w:t>
      </w:r>
    </w:p>
    <w:p w14:paraId="653FEF3C">
      <w:pPr>
        <w:spacing w:before="120" w:after="120" w:line="288" w:lineRule="auto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 w:cs="Arial"/>
          <w:sz w:val="28"/>
          <w:szCs w:val="28"/>
        </w:rPr>
        <w:t>谢谢大家。</w:t>
      </w:r>
    </w:p>
    <w:sectPr>
      <w:headerReference r:id="rId3" w:type="default"/>
      <w:footerReference r:id="rId4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70E9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A60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EC"/>
    <w:rsid w:val="00135136"/>
    <w:rsid w:val="0023278E"/>
    <w:rsid w:val="00731CEC"/>
    <w:rsid w:val="007938E8"/>
    <w:rsid w:val="007B5BC9"/>
    <w:rsid w:val="00965FA3"/>
    <w:rsid w:val="00AC2B19"/>
    <w:rsid w:val="00B77A9B"/>
    <w:rsid w:val="063B0F87"/>
    <w:rsid w:val="3D2E0AF8"/>
    <w:rsid w:val="4E065BEC"/>
    <w:rsid w:val="7BD8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2532</Words>
  <Characters>2619</Characters>
  <Lines>19</Lines>
  <Paragraphs>5</Paragraphs>
  <TotalTime>55</TotalTime>
  <ScaleCrop>false</ScaleCrop>
  <LinksUpToDate>false</LinksUpToDate>
  <CharactersWithSpaces>2664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2026-03-17T13:45:00Z</dcterms:created>
  <dc:creator>Apache POI</dc:creator>
  <cp:lastModifiedBy>V</cp:lastModifiedBy>
  <dcterms:modified xsi:type="dcterms:W3CDTF">2026-03-18T02:07:22Z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eyJoZGlkIjoiZmZkNmQ0NmFhNWI1NWY4MjI3MmQ1NTYyMzQ4OWUyY2YiLCJ1c2VySWQiOiI5MTE4ODY0MjEifQ==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8532008B7DA94F94BA226358E2018C9A_13</vt:lpwstr>
  </property>
</Properties>
</file>