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FE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jc w:val="center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EE822F" w:themeColor="accent2"/>
          <w:spacing w:val="0"/>
          <w:sz w:val="30"/>
          <w:szCs w:val="30"/>
          <w14:textFill>
            <w14:solidFill>
              <w14:schemeClr w14:val="accent2"/>
            </w14:solidFill>
          </w14:textFill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EE822F" w:themeColor="accent2"/>
          <w:spacing w:val="0"/>
          <w:sz w:val="30"/>
          <w:szCs w:val="30"/>
          <w14:textFill>
            <w14:solidFill>
              <w14:schemeClr w14:val="accent2"/>
            </w14:solidFill>
          </w14:textFill>
        </w:rPr>
        <w:t>3月销售执行计划（线下与转化板块）</w:t>
      </w:r>
    </w:p>
    <w:p w14:paraId="0041454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  <w:t>流量与线索</w:t>
      </w:r>
    </w:p>
    <w:p w14:paraId="55F8B54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  <w:t>目标：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</w:rPr>
        <w:t>本月进入漏斗的线索总量 </w:t>
      </w:r>
      <w:r>
        <w:rPr>
          <w:rStyle w:val="7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  <w:t>40–50个</w:t>
      </w:r>
    </w:p>
    <w:p w14:paraId="7525A81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存量激活：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针对个人资源库中</w:t>
      </w:r>
      <w:r>
        <w:rPr>
          <w:rStyle w:val="7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8个以上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核心意向客户进行1对1邀约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eastAsia="zh-CN"/>
        </w:rPr>
        <w:t>（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val="en-US" w:eastAsia="zh-CN"/>
        </w:rPr>
        <w:t>医美为主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eastAsia="zh-CN"/>
        </w:rPr>
        <w:t>）</w:t>
      </w:r>
      <w:bookmarkStart w:id="0" w:name="_GoBack"/>
      <w:bookmarkEnd w:id="0"/>
    </w:p>
    <w:p w14:paraId="4888473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渠道拓展：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深度对接吴总线下企业活动（预计20+线索）及其他渠道贡献（10+线索）</w:t>
      </w:r>
    </w:p>
    <w:p w14:paraId="630BB7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  <w:t xml:space="preserve">二、 诊断与提案板块 </w:t>
      </w:r>
    </w:p>
    <w:p w14:paraId="4C84E0B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深度诊断 + 方案输出：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针对线索完成 </w:t>
      </w:r>
      <w:r>
        <w:rPr>
          <w:rStyle w:val="7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30+场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 1对1诊断演示，并发出 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val="en-US" w:eastAsia="zh-CN"/>
        </w:rPr>
        <w:t>2</w:t>
      </w:r>
      <w:r>
        <w:rPr>
          <w:rStyle w:val="7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0+份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 “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val="en-US" w:eastAsia="zh-CN"/>
        </w:rPr>
        <w:t>3月AI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品牌守护计划”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val="en-US" w:eastAsia="zh-CN"/>
        </w:rPr>
        <w:t>提案</w:t>
      </w:r>
    </w:p>
    <w:p w14:paraId="2B840D49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关键动作：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现场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val="en-US" w:eastAsia="zh-CN"/>
        </w:rPr>
        <w:t>or线上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展示AI搜索现状对比 + 痛点锚定 + 个性化对赌方案</w:t>
      </w:r>
    </w:p>
    <w:p w14:paraId="079B898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  <w:t xml:space="preserve">三、 签约与打款板块 </w:t>
      </w:r>
    </w:p>
    <w:p w14:paraId="0D44C67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签约目标：达成</w:t>
      </w:r>
      <w:r>
        <w:rPr>
          <w:rStyle w:val="7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val="en-US" w:eastAsia="zh-CN"/>
        </w:rPr>
        <w:t>8</w:t>
      </w:r>
      <w:r>
        <w:rPr>
          <w:rStyle w:val="7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个以上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客户签约</w:t>
      </w:r>
    </w:p>
    <w:p w14:paraId="695FD1D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打款策略：执行“3月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val="en-US" w:eastAsia="zh-CN"/>
        </w:rPr>
        <w:t>AI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守护计划”定价（首付款=季度款50% / 低至1.99万）</w:t>
      </w:r>
    </w:p>
    <w:p w14:paraId="750BD54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重点客户：优先推进国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val="en-US" w:eastAsia="zh-CN"/>
        </w:rPr>
        <w:t>色星洗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、米兰柏羽、安玉口腔等标杆</w:t>
      </w:r>
    </w:p>
    <w:p w14:paraId="3FF9FC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  <w:t>四、 启动与交付板块</w:t>
      </w:r>
    </w:p>
    <w:p w14:paraId="14EA4D0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启动交付：本月确保 </w:t>
      </w:r>
      <w:r>
        <w:rPr>
          <w:rStyle w:val="7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4个以上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项目正式进入AI基建与内容分发阶段</w:t>
      </w:r>
    </w:p>
    <w:p w14:paraId="230DB8A6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首批交付复盘：快速总结案例素材，用于后续传播</w:t>
      </w:r>
    </w:p>
    <w:p w14:paraId="34DC0C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  <w:t>五、 营销全流程打磨升级</w:t>
      </w:r>
    </w:p>
    <w:p w14:paraId="7266511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流程符合AI时代营销逻辑：重构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  <w:lang w:val="en-US" w:eastAsia="zh-CN"/>
        </w:rPr>
        <w:t>和深化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从线索→诊断→提案→交付的全链路逻辑</w:t>
      </w:r>
    </w:p>
    <w:p w14:paraId="0999135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推进AI化：将提案框架、痛点提炼等高频环节标准化 + 智能化（目标：半自动生成方案初稿）</w:t>
      </w:r>
    </w:p>
    <w:p w14:paraId="7BBB836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  <w:t xml:space="preserve">六、 财务目标 </w:t>
      </w:r>
    </w:p>
    <w:p w14:paraId="21EE905C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进账目标：实现 </w:t>
      </w:r>
      <w:r>
        <w:rPr>
          <w:rStyle w:val="7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20万+</w:t>
      </w: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 现金回笼</w:t>
      </w:r>
    </w:p>
    <w:p w14:paraId="3C4681FA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打款人数：首批核心客户 </w:t>
      </w:r>
      <w:r>
        <w:rPr>
          <w:rStyle w:val="7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5人以上</w:t>
      </w:r>
    </w:p>
    <w:p w14:paraId="6DC2BF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textAlignment w:val="auto"/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</w:rPr>
      </w:pPr>
      <w:r>
        <w:rPr>
          <w:rStyle w:val="7"/>
          <w:rFonts w:hint="eastAsia" w:ascii="等线" w:hAnsi="等线" w:eastAsia="等线" w:cs="等线"/>
          <w:b/>
          <w:bCs/>
          <w:i w:val="0"/>
          <w:iCs w:val="0"/>
          <w:caps w:val="0"/>
          <w:color w:val="24292F"/>
          <w:spacing w:val="0"/>
          <w:sz w:val="28"/>
          <w:szCs w:val="28"/>
        </w:rPr>
        <w:t>节奏提示</w:t>
      </w:r>
    </w:p>
    <w:p w14:paraId="4D478B1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上旬 → 存量优先 + 首批5个签约名额</w:t>
      </w:r>
    </w:p>
    <w:p w14:paraId="0E247C44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中旬 → 大量诊断 &amp; 提案（30+） + 渠道资源爆发</w:t>
      </w:r>
    </w:p>
    <w:p w14:paraId="7F10CD91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720" w:hanging="360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24292F"/>
          <w:spacing w:val="0"/>
          <w:sz w:val="28"/>
          <w:szCs w:val="28"/>
          <w:bdr w:val="none" w:color="auto" w:sz="0" w:space="0"/>
        </w:rPr>
        <w:t>下旬 → 集中签约打款 + 首批交付 + 流程AI化初步落地</w:t>
      </w:r>
    </w:p>
    <w:p w14:paraId="09115D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textAlignment w:val="auto"/>
        <w:rPr>
          <w:rFonts w:hint="eastAsia" w:ascii="等线" w:hAnsi="等线" w:eastAsia="等线" w:cs="等线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B146F"/>
    <w:multiLevelType w:val="multilevel"/>
    <w:tmpl w:val="8FDB14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BFC53250"/>
    <w:multiLevelType w:val="multilevel"/>
    <w:tmpl w:val="BFC532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E76B22B"/>
    <w:multiLevelType w:val="multilevel"/>
    <w:tmpl w:val="DE76B2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FDF7111"/>
    <w:multiLevelType w:val="multilevel"/>
    <w:tmpl w:val="EFDF71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FDEDB124"/>
    <w:multiLevelType w:val="multilevel"/>
    <w:tmpl w:val="FDEDB1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DEE2737"/>
    <w:multiLevelType w:val="multilevel"/>
    <w:tmpl w:val="FDEE27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FAF9926"/>
    <w:multiLevelType w:val="multilevel"/>
    <w:tmpl w:val="FFAF99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7F7AE4CB"/>
    <w:multiLevelType w:val="singleLevel"/>
    <w:tmpl w:val="7F7AE4CB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17650"/>
    <w:rsid w:val="7DEF0369"/>
    <w:rsid w:val="BF71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2026-02-24T17:33:00Z</dcterms:created>
  <dc:creator>雅静</dc:creator>
  <cp:lastModifiedBy>雅静</cp:lastModifiedBy>
  <dcterms:modified xsi:type="dcterms:W3CDTF">2026-02-24T17:39:39Z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E84D948AD81EC46871709D69798D3C44_41</vt:lpwstr>
  </property>
</Properties>
</file>