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4B5E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城市合伙人 SOP标准化复制</w:t>
      </w:r>
    </w:p>
    <w:p w14:paraId="601A84B4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适用范围：城市合伙人从签约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-联营-</w:t>
      </w:r>
      <w:r>
        <w:rPr>
          <w:rFonts w:hint="eastAsia" w:ascii="微软雅黑" w:hAnsi="微软雅黑" w:eastAsia="微软雅黑" w:cs="微软雅黑"/>
          <w:sz w:val="21"/>
          <w:szCs w:val="21"/>
        </w:rPr>
        <w:t>独立经营的全周期</w:t>
      </w:r>
    </w:p>
    <w:p w14:paraId="1E378CF7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复制核心：不是复制“人”，而是复制“系统”——让普通团队用标准化工具，做出专业团队的交付效果。</w:t>
      </w:r>
    </w:p>
    <w:p w14:paraId="55AED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88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0" w:name="heading_1"/>
      <w:r>
        <w:rPr>
          <w:rFonts w:hint="eastAsia" w:ascii="微软雅黑" w:hAnsi="微软雅黑" w:eastAsia="微软雅黑" w:cs="微软雅黑"/>
          <w:b/>
          <w:sz w:val="21"/>
          <w:szCs w:val="21"/>
        </w:rPr>
        <w:t>一、SOP核心逻辑</w:t>
      </w:r>
      <w:bookmarkEnd w:id="0"/>
    </w:p>
    <w:p w14:paraId="5BC8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88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本SOP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的核心为</w:t>
      </w:r>
      <w:r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  <w:lang w:val="en-US" w:eastAsia="zh-CN"/>
        </w:rPr>
        <w:t>轻资产、落地快、稳收益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旨在将GEO服务从市场开拓、销售转化、项目交付到客户成功的全流程标准化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城市合伙人在3个月内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商业</w:t>
      </w:r>
      <w:r>
        <w:rPr>
          <w:rFonts w:hint="eastAsia" w:ascii="微软雅黑" w:hAnsi="微软雅黑" w:eastAsia="微软雅黑" w:cs="微软雅黑"/>
          <w:sz w:val="21"/>
          <w:szCs w:val="21"/>
        </w:rPr>
        <w:t>闭环，6个月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-9个月</w:t>
      </w:r>
      <w:r>
        <w:rPr>
          <w:rFonts w:hint="eastAsia" w:ascii="微软雅黑" w:hAnsi="微软雅黑" w:eastAsia="微软雅黑" w:cs="微软雅黑"/>
          <w:sz w:val="21"/>
          <w:szCs w:val="21"/>
        </w:rPr>
        <w:t>内实现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盈利平衡及盈利</w:t>
      </w:r>
      <w:r>
        <w:rPr>
          <w:rFonts w:hint="eastAsia" w:ascii="微软雅黑" w:hAnsi="微软雅黑" w:eastAsia="微软雅黑" w:cs="微软雅黑"/>
          <w:sz w:val="21"/>
          <w:szCs w:val="21"/>
        </w:rPr>
        <w:t>，1年内成为本地市场领导者。</w:t>
      </w:r>
    </w:p>
    <w:p w14:paraId="6332700C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" w:name="heading_2"/>
      <w:r>
        <w:rPr>
          <w:rFonts w:hint="eastAsia" w:ascii="微软雅黑" w:hAnsi="微软雅黑" w:eastAsia="微软雅黑" w:cs="微软雅黑"/>
          <w:b/>
          <w:sz w:val="21"/>
          <w:szCs w:val="21"/>
        </w:rPr>
        <w:t>二、SOP全景地图</w:t>
      </w:r>
      <w:bookmarkEnd w:id="1"/>
    </w:p>
    <w:tbl>
      <w:tblPr>
        <w:tblStyle w:val="2"/>
        <w:tblW w:w="860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5"/>
        <w:gridCol w:w="1159"/>
        <w:gridCol w:w="2100"/>
        <w:gridCol w:w="3436"/>
      </w:tblGrid>
      <w:tr w14:paraId="3ED698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4CFA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A34F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时间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BF0D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核心目标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EA9F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关键动作</w:t>
            </w:r>
          </w:p>
        </w:tc>
      </w:tr>
      <w:tr w14:paraId="1928DA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1BE7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阶段1：启动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前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9088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98DF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角色定位+资源盘点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5439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合作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签约、资源梳理、启动会</w:t>
            </w:r>
          </w:p>
        </w:tc>
      </w:tr>
      <w:tr w14:paraId="5263A6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5421B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阶段2：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启动集训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0C59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19D0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团队能力标准化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CCC6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5大模块培训、考核通关</w:t>
            </w:r>
          </w:p>
        </w:tc>
      </w:tr>
      <w:tr w14:paraId="6AA523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4492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阶段3：陪跑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8D62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CF2F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服务1-3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个标杆客户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E5D1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拓客方式、洽谈成交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当地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案例包装</w:t>
            </w:r>
          </w:p>
        </w:tc>
      </w:tr>
      <w:tr w14:paraId="107F61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40BD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阶段4：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深耕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裂变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5496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天+</w:t>
            </w:r>
          </w:p>
        </w:tc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ABE9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规模化复制</w:t>
            </w:r>
          </w:p>
        </w:tc>
        <w:tc>
          <w:tcPr>
            <w:tcW w:w="34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0EAD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团队复制、行业深耕、目标冲刺</w:t>
            </w:r>
          </w:p>
        </w:tc>
      </w:tr>
    </w:tbl>
    <w:p w14:paraId="4062A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jc w:val="left"/>
        <w:textAlignment w:val="auto"/>
        <w:outlineLvl w:val="1"/>
        <w:rPr>
          <w:rFonts w:hint="eastAsia" w:ascii="微软雅黑" w:hAnsi="微软雅黑" w:eastAsia="微软雅黑" w:cs="微软雅黑"/>
          <w:b/>
          <w:sz w:val="21"/>
          <w:szCs w:val="21"/>
        </w:rPr>
      </w:pPr>
      <w:bookmarkStart w:id="2" w:name="heading_3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三、实施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阶段</w:t>
      </w:r>
      <w:bookmarkEnd w:id="2"/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已签约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）</w:t>
      </w:r>
    </w:p>
    <w:p w14:paraId="4B5E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1.1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阶段1：启动前（0-7天）</w:t>
      </w:r>
    </w:p>
    <w:p w14:paraId="24C78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合资公司主体成立：完成工商登记、办公场地确定。</w:t>
      </w:r>
    </w:p>
    <w:p w14:paraId="767E57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团队组建：前期4-6人，根据发展阶段实时增加。</w:t>
      </w:r>
    </w:p>
    <w:p w14:paraId="67B31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总经理1名：负责公司经营与管理。</w:t>
      </w:r>
    </w:p>
    <w:p w14:paraId="085AC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交付人员1-2名：负责品牌监测、客户交付和售后工作。</w:t>
      </w:r>
    </w:p>
    <w:p w14:paraId="15421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市场总监1名：负责市场部管理工作，制定销售工作计划和客户拓展。</w:t>
      </w:r>
    </w:p>
    <w:p w14:paraId="70DAE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销售人员1-2名：负责客户洽谈。</w:t>
      </w:r>
    </w:p>
    <w:p w14:paraId="18B7E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自媒体人员1名：负责线上营销运营。</w:t>
      </w:r>
    </w:p>
    <w:p w14:paraId="1A83E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产出：公司管理制度、组织架构表、岗位工作职责。</w:t>
      </w:r>
    </w:p>
    <w:p w14:paraId="28469A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资源盘点：</w:t>
      </w:r>
      <w:r>
        <w:rPr>
          <w:rFonts w:hint="eastAsia" w:ascii="微软雅黑" w:hAnsi="微软雅黑" w:eastAsia="微软雅黑" w:cs="微软雅黑"/>
          <w:sz w:val="21"/>
          <w:szCs w:val="21"/>
        </w:rPr>
        <w:t>现有渠道伙伴、客户资源、行业协会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商会和政府</w:t>
      </w:r>
      <w:r>
        <w:rPr>
          <w:rFonts w:hint="eastAsia" w:ascii="微软雅黑" w:hAnsi="微软雅黑" w:eastAsia="微软雅黑" w:cs="微软雅黑"/>
          <w:sz w:val="21"/>
          <w:szCs w:val="21"/>
        </w:rPr>
        <w:t>关系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等。</w:t>
      </w:r>
    </w:p>
    <w:p w14:paraId="53D36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渠道：找到主攻行业渠道合作伙伴1-3名</w:t>
      </w:r>
    </w:p>
    <w:p w14:paraId="7F05F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客户</w:t>
      </w:r>
      <w:r>
        <w:rPr>
          <w:rFonts w:hint="eastAsia" w:ascii="微软雅黑" w:hAnsi="微软雅黑" w:eastAsia="微软雅黑" w:cs="微软雅黑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列出现有客户资源</w:t>
      </w:r>
      <w:r>
        <w:rPr>
          <w:rFonts w:hint="eastAsia" w:ascii="微软雅黑" w:hAnsi="微软雅黑" w:eastAsia="微软雅黑" w:cs="微软雅黑"/>
          <w:sz w:val="21"/>
          <w:szCs w:val="21"/>
        </w:rPr>
        <w:t>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</w:rPr>
        <w:t>0家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</w:p>
    <w:p w14:paraId="6284A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标准：按“行业-规模-需求紧急度”打分，锁定前20家作为首批目标</w:t>
      </w:r>
    </w:p>
    <w:p w14:paraId="062A1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产出：</w:t>
      </w:r>
      <w:r>
        <w:rPr>
          <w:rFonts w:hint="eastAsia" w:ascii="微软雅黑" w:hAnsi="微软雅黑" w:eastAsia="微软雅黑" w:cs="微软雅黑"/>
          <w:sz w:val="21"/>
          <w:szCs w:val="21"/>
        </w:rPr>
        <w:t>《本地潜在客户名单库》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确定主攻行业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1-2个。</w:t>
      </w:r>
    </w:p>
    <w:p w14:paraId="0BB64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1.2阶段2：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启动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集训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8-15天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）</w:t>
      </w:r>
    </w:p>
    <w:p w14:paraId="25C904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召开线上启动会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AI认知意识提升、思想统一、工作部署。</w:t>
      </w:r>
    </w:p>
    <w:p w14:paraId="14DF8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产出：启动会议纪要、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人员</w:t>
      </w:r>
      <w:r>
        <w:rPr>
          <w:rFonts w:hint="eastAsia" w:ascii="微软雅黑" w:hAnsi="微软雅黑" w:eastAsia="微软雅黑" w:cs="微软雅黑"/>
          <w:sz w:val="21"/>
          <w:szCs w:val="21"/>
        </w:rPr>
        <w:t>年度作战地图</w:t>
      </w:r>
      <w:bookmarkStart w:id="3" w:name="heading_8"/>
    </w:p>
    <w:p w14:paraId="1D916A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 培训体系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12"/>
        <w:gridCol w:w="3219"/>
        <w:gridCol w:w="1431"/>
        <w:gridCol w:w="1518"/>
      </w:tblGrid>
      <w:tr w14:paraId="5829E3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07E46">
            <w:pPr>
              <w:spacing w:before="120" w:after="120" w:line="288" w:lineRule="auto"/>
              <w:ind w:lef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培训主题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3A99E">
            <w:pPr>
              <w:spacing w:before="120" w:after="120" w:line="288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</w:t>
            </w:r>
          </w:p>
        </w:tc>
        <w:tc>
          <w:tcPr>
            <w:tcW w:w="14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6E83D">
            <w:pPr>
              <w:spacing w:before="120" w:after="120" w:line="288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形式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02097">
            <w:pPr>
              <w:spacing w:before="120" w:after="120" w:line="288" w:lineRule="auto"/>
              <w:ind w:lef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考核标准</w:t>
            </w:r>
          </w:p>
        </w:tc>
      </w:tr>
      <w:tr w14:paraId="1F31D4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F25C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AI认知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0FD2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AI发展史、主流模型特点、AI如何影响消费决策</w:t>
            </w:r>
          </w:p>
        </w:tc>
        <w:tc>
          <w:tcPr>
            <w:tcW w:w="14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E2A3F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线下集训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185C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笔试≥85分</w:t>
            </w:r>
          </w:p>
        </w:tc>
      </w:tr>
      <w:tr w14:paraId="674802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F704E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2、GEO认知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ED9DC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GEO概念、市场现状、竞争格局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AI搜爆讲解</w:t>
            </w:r>
          </w:p>
        </w:tc>
        <w:tc>
          <w:tcPr>
            <w:tcW w:w="14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2685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线下集训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52BF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案例拆解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答辩</w:t>
            </w:r>
          </w:p>
        </w:tc>
      </w:tr>
      <w:tr w14:paraId="630F31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8F36A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3、系统工具操作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350D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AI搜爆后台与豆包、deepseek等实操、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数据解读、报告生成</w:t>
            </w:r>
          </w:p>
        </w:tc>
        <w:tc>
          <w:tcPr>
            <w:tcW w:w="14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3D21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线下电脑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实操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4E95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独立生成一份诊断报告</w:t>
            </w:r>
          </w:p>
        </w:tc>
      </w:tr>
      <w:tr w14:paraId="08E826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006A4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销售转化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1544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客户痛点挖掘、演示话术、报价策略、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成交流程、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异议处理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4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E5E3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角色扮演</w:t>
            </w:r>
          </w:p>
        </w:tc>
        <w:tc>
          <w:tcPr>
            <w:tcW w:w="15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3711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模拟通关</w:t>
            </w:r>
          </w:p>
        </w:tc>
      </w:tr>
      <w:tr w14:paraId="51EFB9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774A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服务流程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D6881">
            <w:pPr>
              <w:spacing w:before="260" w:after="120" w:line="288" w:lineRule="auto"/>
              <w:ind w:left="0"/>
              <w:jc w:val="left"/>
              <w:outlineLvl w:val="3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提及和舆情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报告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问卷调查（客户自动填写）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客户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会议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根据会议出具解决方案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内容优化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周汇报月总结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优化问题/后续服务</w:t>
            </w:r>
          </w:p>
        </w:tc>
        <w:tc>
          <w:tcPr>
            <w:tcW w:w="143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0CC6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5152DB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D61147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跟岗实习</w:t>
            </w:r>
          </w:p>
        </w:tc>
        <w:tc>
          <w:tcPr>
            <w:tcW w:w="151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E72F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5F97B1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3163F0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实操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项目</w:t>
            </w:r>
          </w:p>
        </w:tc>
      </w:tr>
      <w:tr w14:paraId="1E04DE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199A8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4" w:name="heading_9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6、持续与售后服务</w:t>
            </w:r>
          </w:p>
        </w:tc>
        <w:tc>
          <w:tcPr>
            <w:tcW w:w="321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DB75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客户的二次开发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-客户补充需求</w:t>
            </w:r>
          </w:p>
        </w:tc>
        <w:tc>
          <w:tcPr>
            <w:tcW w:w="143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23DA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4A99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5DC9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工具包</w:t>
      </w:r>
      <w:bookmarkEnd w:id="4"/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提供：</w:t>
      </w:r>
    </w:p>
    <w:p w14:paraId="0883A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《GEO销售百问百答》（含50个常见异议应答）</w:t>
      </w:r>
    </w:p>
    <w:p w14:paraId="5681E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《客户演示PPT标准版》</w:t>
      </w:r>
    </w:p>
    <w:p w14:paraId="39A71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《标准合同模板及法务要点》</w:t>
      </w:r>
    </w:p>
    <w:p w14:paraId="013E4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《项目交付SOP手册》</w:t>
      </w:r>
    </w:p>
    <w:p w14:paraId="7B5B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5" w:name="heading_10"/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2.3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考核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通关</w:t>
      </w:r>
      <w:bookmarkEnd w:id="5"/>
    </w:p>
    <w:p w14:paraId="5E716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笔试+实操+答辩三项均通过方可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上岗</w:t>
      </w:r>
    </w:p>
    <w:p w14:paraId="5723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6" w:name="heading_11"/>
      <w:r>
        <w:rPr>
          <w:rFonts w:hint="eastAsia" w:ascii="微软雅黑" w:hAnsi="微软雅黑" w:eastAsia="微软雅黑" w:cs="微软雅黑"/>
          <w:b/>
          <w:sz w:val="21"/>
          <w:szCs w:val="21"/>
        </w:rPr>
        <w:t>五、阶段3：陪跑（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5-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6"/>
    </w:p>
    <w:p w14:paraId="2EEB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b/>
          <w:sz w:val="21"/>
          <w:szCs w:val="21"/>
        </w:rPr>
      </w:pPr>
      <w:bookmarkStart w:id="7" w:name="heading_12"/>
      <w:r>
        <w:rPr>
          <w:rFonts w:hint="eastAsia" w:ascii="微软雅黑" w:hAnsi="微软雅黑" w:eastAsia="微软雅黑" w:cs="微软雅黑"/>
          <w:b/>
          <w:sz w:val="21"/>
          <w:szCs w:val="21"/>
        </w:rPr>
        <w:t>5.1 市场预热（第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5-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7"/>
    </w:p>
    <w:p w14:paraId="5AC19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default" w:ascii="微软雅黑" w:hAnsi="微软雅黑" w:eastAsia="微软雅黑" w:cs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客户端（15-22天，后期持续开展）</w:t>
      </w:r>
    </w:p>
    <w:p w14:paraId="1BEEC7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动作：协助合伙人策划本地主题沙龙/线上分享会</w:t>
      </w:r>
    </w:p>
    <w:p w14:paraId="5F5882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主题：“AI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+品牌：企业增长新引擎</w:t>
      </w:r>
      <w:r>
        <w:rPr>
          <w:rFonts w:hint="eastAsia" w:ascii="微软雅黑" w:hAnsi="微软雅黑" w:eastAsia="微软雅黑" w:cs="微软雅黑"/>
          <w:sz w:val="21"/>
          <w:szCs w:val="21"/>
        </w:rPr>
        <w:t>”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等</w:t>
      </w:r>
    </w:p>
    <w:p w14:paraId="22F122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讲师/嘉宾、活动方案、</w:t>
      </w:r>
      <w:r>
        <w:rPr>
          <w:rFonts w:hint="eastAsia" w:ascii="微软雅黑" w:hAnsi="微软雅黑" w:eastAsia="微软雅黑" w:cs="微软雅黑"/>
          <w:sz w:val="21"/>
          <w:szCs w:val="21"/>
        </w:rPr>
        <w:t>邀约文案、嘉宾分享PPT</w:t>
      </w:r>
    </w:p>
    <w:p w14:paraId="17E8F9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目标：每场活动获取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15-</w:t>
      </w:r>
      <w:r>
        <w:rPr>
          <w:rFonts w:hint="eastAsia" w:ascii="微软雅黑" w:hAnsi="微软雅黑" w:eastAsia="微软雅黑" w:cs="微软雅黑"/>
          <w:sz w:val="21"/>
          <w:szCs w:val="21"/>
        </w:rPr>
        <w:t>20个意向客户线索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31C6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渠道端（22-30天，后期持续开展）</w:t>
      </w:r>
    </w:p>
    <w:p w14:paraId="68BCC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动作：协助合伙人策划本地主题沙龙/线上分享会</w:t>
      </w:r>
    </w:p>
    <w:p w14:paraId="3A62AC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主题：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AI时代的财富商机私享会等</w:t>
      </w:r>
    </w:p>
    <w:p w14:paraId="26B7B2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讲师/嘉宾、活动方案、</w:t>
      </w:r>
      <w:r>
        <w:rPr>
          <w:rFonts w:hint="eastAsia" w:ascii="微软雅黑" w:hAnsi="微软雅黑" w:eastAsia="微软雅黑" w:cs="微软雅黑"/>
          <w:sz w:val="21"/>
          <w:szCs w:val="21"/>
        </w:rPr>
        <w:t>邀约文案、嘉宾分享PPT</w:t>
      </w:r>
    </w:p>
    <w:p w14:paraId="114E9D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目标：每场活动获取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15-</w:t>
      </w:r>
      <w:r>
        <w:rPr>
          <w:rFonts w:hint="eastAsia" w:ascii="微软雅黑" w:hAnsi="微软雅黑" w:eastAsia="微软雅黑" w:cs="微软雅黑"/>
          <w:sz w:val="21"/>
          <w:szCs w:val="21"/>
        </w:rPr>
        <w:t>20个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意向创业、行业合伙人。</w:t>
      </w:r>
    </w:p>
    <w:p w14:paraId="1972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8" w:name="heading_13"/>
      <w:r>
        <w:rPr>
          <w:rFonts w:hint="eastAsia" w:ascii="微软雅黑" w:hAnsi="微软雅黑" w:eastAsia="微软雅黑" w:cs="微软雅黑"/>
          <w:b/>
          <w:sz w:val="21"/>
          <w:szCs w:val="21"/>
        </w:rPr>
        <w:t>5.2 客户洽谈陪访（第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8"/>
    </w:p>
    <w:p w14:paraId="35EF16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陪访机制：总部派遣资深顾问陪同拜访前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1-3</w:t>
      </w:r>
      <w:r>
        <w:rPr>
          <w:rFonts w:hint="eastAsia" w:ascii="微软雅黑" w:hAnsi="微软雅黑" w:eastAsia="微软雅黑" w:cs="微软雅黑"/>
          <w:sz w:val="21"/>
          <w:szCs w:val="21"/>
        </w:rPr>
        <w:t>个意向客户</w:t>
      </w:r>
    </w:p>
    <w:p w14:paraId="332E77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标准流程：</w:t>
      </w:r>
    </w:p>
    <w:p w14:paraId="5EFA3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用《客户需求诊断卡》挖掘痛点</w:t>
      </w:r>
    </w:p>
    <w:p w14:paraId="03B96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现场演示雷达系统，生成实时诊断报告</w:t>
      </w:r>
    </w:p>
    <w:p w14:paraId="5F60F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输出《初步优化建议书》</w:t>
      </w:r>
    </w:p>
    <w:p w14:paraId="4555B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报价与异议处理（总部顾问主谈，合伙人观摩）</w:t>
      </w:r>
    </w:p>
    <w:p w14:paraId="34ACDCFB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9" w:name="heading_14"/>
      <w:r>
        <w:rPr>
          <w:rFonts w:hint="eastAsia" w:ascii="微软雅黑" w:hAnsi="微软雅黑" w:eastAsia="微软雅黑" w:cs="微软雅黑"/>
          <w:b/>
          <w:sz w:val="21"/>
          <w:szCs w:val="21"/>
        </w:rPr>
        <w:t>5.3 首个项目成交（第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45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9"/>
    </w:p>
    <w:p w14:paraId="096CF768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目标：完成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1-2</w:t>
      </w:r>
      <w:r>
        <w:rPr>
          <w:rFonts w:hint="eastAsia" w:ascii="微软雅黑" w:hAnsi="微软雅黑" w:eastAsia="微软雅黑" w:cs="微软雅黑"/>
          <w:sz w:val="21"/>
          <w:szCs w:val="21"/>
        </w:rPr>
        <w:t>合同签约（从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基础</w:t>
      </w:r>
      <w:r>
        <w:rPr>
          <w:rFonts w:hint="eastAsia" w:ascii="微软雅黑" w:hAnsi="微软雅黑" w:eastAsia="微软雅黑" w:cs="微软雅黑"/>
          <w:sz w:val="21"/>
          <w:szCs w:val="21"/>
        </w:rPr>
        <w:t>版/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入门</w:t>
      </w:r>
      <w:r>
        <w:rPr>
          <w:rFonts w:hint="eastAsia" w:ascii="微软雅黑" w:hAnsi="微软雅黑" w:eastAsia="微软雅黑" w:cs="微软雅黑"/>
          <w:sz w:val="21"/>
          <w:szCs w:val="21"/>
        </w:rPr>
        <w:t>版切入，降低决策门槛）</w:t>
      </w:r>
    </w:p>
    <w:p w14:paraId="24724750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总部支持：远程支持报价谈判、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线下成交谈判、</w:t>
      </w:r>
      <w:r>
        <w:rPr>
          <w:rFonts w:hint="eastAsia" w:ascii="微软雅黑" w:hAnsi="微软雅黑" w:eastAsia="微软雅黑" w:cs="微软雅黑"/>
          <w:sz w:val="21"/>
          <w:szCs w:val="21"/>
        </w:rPr>
        <w:t>法务审核合同、与合伙人共同召开客户启动会</w:t>
      </w:r>
    </w:p>
    <w:p w14:paraId="21DD8E7E">
      <w:pPr>
        <w:spacing w:before="300" w:after="120" w:line="288" w:lineRule="auto"/>
        <w:ind w:left="0"/>
        <w:jc w:val="left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0" w:name="heading_15"/>
      <w:r>
        <w:rPr>
          <w:rFonts w:hint="eastAsia" w:ascii="微软雅黑" w:hAnsi="微软雅黑" w:eastAsia="微软雅黑" w:cs="微软雅黑"/>
          <w:b/>
          <w:sz w:val="21"/>
          <w:szCs w:val="21"/>
        </w:rPr>
        <w:t>5.4 项目交付陪跑（第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）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AFBC5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AF3C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阶段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B65A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动作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2BDF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负责人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F4D1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工具</w:t>
            </w:r>
          </w:p>
        </w:tc>
      </w:tr>
      <w:tr w14:paraId="1DFB7F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C73E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1.数据采集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3058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抓取六大平台品牌数据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8247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总部系统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280D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雷达系统</w:t>
            </w:r>
          </w:p>
        </w:tc>
      </w:tr>
      <w:tr w14:paraId="5D6562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7FEC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2.健康度诊断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AE8D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输出《AI品牌健康度诊断报告》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5D0D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总部分析师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0B5F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诊断模板</w:t>
            </w:r>
          </w:p>
        </w:tc>
      </w:tr>
      <w:tr w14:paraId="5CFFD2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D0C7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3.策略制定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D7F9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内容优化方案+问答库搭建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5D9F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总部策略组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E5DA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优化手册</w:t>
            </w:r>
          </w:p>
        </w:tc>
      </w:tr>
      <w:tr w14:paraId="5952CD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DA1E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4.执行落地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DBC8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内容铺设、信源优化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7D75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合伙人执行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AB44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执行清单</w:t>
            </w:r>
          </w:p>
        </w:tc>
      </w:tr>
      <w:tr w14:paraId="3EB08D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C801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5.效果评估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97EC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月度监测报告+优化建议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B446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总部+合伙人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F7A0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报告模板</w:t>
            </w:r>
          </w:p>
        </w:tc>
      </w:tr>
    </w:tbl>
    <w:p w14:paraId="6EA6E7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每周复盘会：总部项目组+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城市</w:t>
      </w:r>
      <w:r>
        <w:rPr>
          <w:rFonts w:hint="eastAsia" w:ascii="微软雅黑" w:hAnsi="微软雅黑" w:eastAsia="微软雅黑" w:cs="微软雅黑"/>
          <w:sz w:val="21"/>
          <w:szCs w:val="21"/>
        </w:rPr>
        <w:t>合伙人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团队</w:t>
      </w:r>
      <w:r>
        <w:rPr>
          <w:rFonts w:hint="eastAsia" w:ascii="微软雅黑" w:hAnsi="微软雅黑" w:eastAsia="微软雅黑" w:cs="微软雅黑"/>
          <w:sz w:val="21"/>
          <w:szCs w:val="21"/>
        </w:rPr>
        <w:t>，总结问题、优化流程</w:t>
      </w:r>
    </w:p>
    <w:p w14:paraId="0362D3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结项标准：客户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服务满意度、交付结果指标</w:t>
      </w:r>
    </w:p>
    <w:p w14:paraId="5AB5A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1" w:name="heading_16"/>
      <w:r>
        <w:rPr>
          <w:rFonts w:hint="eastAsia" w:ascii="微软雅黑" w:hAnsi="微软雅黑" w:eastAsia="微软雅黑" w:cs="微软雅黑"/>
          <w:b/>
          <w:sz w:val="21"/>
          <w:szCs w:val="21"/>
        </w:rPr>
        <w:t>5.5 案例包装（第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天）</w:t>
      </w:r>
      <w:bookmarkEnd w:id="11"/>
    </w:p>
    <w:p w14:paraId="366786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动作：将成功案例写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入客户版PPT、</w:t>
      </w:r>
      <w:r>
        <w:rPr>
          <w:rFonts w:hint="eastAsia" w:ascii="微软雅黑" w:hAnsi="微软雅黑" w:eastAsia="微软雅黑" w:cs="微软雅黑"/>
          <w:sz w:val="21"/>
          <w:szCs w:val="21"/>
        </w:rPr>
        <w:t>图文/短视频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线上宣传</w:t>
      </w:r>
    </w:p>
    <w:p w14:paraId="27E32C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用途：后续市场推广、行业会议分享</w:t>
      </w:r>
    </w:p>
    <w:p w14:paraId="70122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12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2" w:name="heading_17"/>
      <w:r>
        <w:rPr>
          <w:rFonts w:hint="eastAsia" w:ascii="微软雅黑" w:hAnsi="微软雅黑" w:eastAsia="微软雅黑" w:cs="微软雅黑"/>
          <w:b/>
          <w:sz w:val="21"/>
          <w:szCs w:val="21"/>
        </w:rPr>
        <w:t>六、阶段4：裂变（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天+）</w:t>
      </w:r>
      <w:bookmarkEnd w:id="12"/>
    </w:p>
    <w:p w14:paraId="4E800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12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3" w:name="heading_18"/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6.1 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案例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复制（第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-1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0天）</w:t>
      </w:r>
      <w:bookmarkEnd w:id="13"/>
    </w:p>
    <w:p w14:paraId="3D5FC6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团队复制</w:t>
      </w:r>
      <w:r>
        <w:rPr>
          <w:rFonts w:hint="eastAsia" w:ascii="微软雅黑" w:hAnsi="微软雅黑" w:eastAsia="微软雅黑" w:cs="微软雅黑"/>
          <w:sz w:val="21"/>
          <w:szCs w:val="21"/>
        </w:rPr>
        <w:t>（销售+交付）</w:t>
      </w:r>
    </w:p>
    <w:p w14:paraId="3C9312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培训机制：合伙人用总部SOP培训新员工</w:t>
      </w:r>
    </w:p>
    <w:p w14:paraId="69F92A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总部支持：开放培训资料库，提供远程培训支持</w:t>
      </w:r>
    </w:p>
    <w:p w14:paraId="3C4C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4" w:name="heading_19"/>
      <w:r>
        <w:rPr>
          <w:rFonts w:hint="eastAsia" w:ascii="微软雅黑" w:hAnsi="微软雅黑" w:eastAsia="微软雅黑" w:cs="微软雅黑"/>
          <w:b/>
          <w:sz w:val="21"/>
          <w:szCs w:val="21"/>
        </w:rPr>
        <w:t>6.2 行业深耕（第1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0-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36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0天）</w:t>
      </w:r>
      <w:bookmarkEnd w:id="14"/>
    </w:p>
    <w:p w14:paraId="1C3EDB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动作：从1-2个主攻行业扩展到3-5个行业</w:t>
      </w:r>
    </w:p>
    <w:p w14:paraId="31046D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策略：用标杆案例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快速拓展各行业合伙人</w:t>
      </w:r>
    </w:p>
    <w:p w14:paraId="64E333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总部支持：提供各行业关键词库、FAQ模板、权威信源列表</w:t>
      </w:r>
    </w:p>
    <w:p w14:paraId="7B56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4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1"/>
          <w:szCs w:val="21"/>
        </w:rPr>
      </w:pPr>
      <w:bookmarkStart w:id="15" w:name="heading_21"/>
      <w:r>
        <w:rPr>
          <w:rFonts w:hint="eastAsia" w:ascii="微软雅黑" w:hAnsi="微软雅黑" w:eastAsia="微软雅黑" w:cs="微软雅黑"/>
          <w:b/>
          <w:sz w:val="21"/>
          <w:szCs w:val="21"/>
        </w:rPr>
        <w:t>6.4 目标冲刺（季度/年度）</w:t>
      </w:r>
      <w:bookmarkEnd w:id="15"/>
    </w:p>
    <w:p w14:paraId="4D8EBB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机制：季度目标分解到人、月度经营报表（总部督导）、季度复盘会（优秀案例分享+问题诊断）</w:t>
      </w:r>
    </w:p>
    <w:p w14:paraId="658F2B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激励：季度冠军、年度冠军（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合伙人制定激励政策</w:t>
      </w:r>
      <w:r>
        <w:rPr>
          <w:rFonts w:hint="eastAsia" w:ascii="微软雅黑" w:hAnsi="微软雅黑" w:eastAsia="微软雅黑" w:cs="微软雅黑"/>
          <w:sz w:val="21"/>
          <w:szCs w:val="21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002A1251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6" w:name="heading_22"/>
      <w:r>
        <w:rPr>
          <w:rFonts w:hint="eastAsia" w:ascii="微软雅黑" w:hAnsi="微软雅黑" w:eastAsia="微软雅黑" w:cs="微软雅黑"/>
          <w:b/>
          <w:sz w:val="21"/>
          <w:szCs w:val="21"/>
        </w:rPr>
        <w:t>七、SOP关键支持工具清单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3"/>
        <w:gridCol w:w="3697"/>
        <w:gridCol w:w="2760"/>
      </w:tblGrid>
      <w:tr w14:paraId="44223C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395C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类别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A5DF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工具名称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8923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用途</w:t>
            </w:r>
          </w:p>
        </w:tc>
      </w:tr>
      <w:tr w14:paraId="5D0A5E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4817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1F31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《本地潜在客户名单库模板》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59C5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目标管理</w:t>
            </w:r>
          </w:p>
        </w:tc>
      </w:tr>
      <w:tr w14:paraId="6E029E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F5E3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071D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《客户需求诊断卡》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DDD6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痛点挖掘</w:t>
            </w:r>
          </w:p>
        </w:tc>
      </w:tr>
      <w:tr w14:paraId="747021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061F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651E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《GEO销售百问百答》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91C1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异议处理</w:t>
            </w:r>
          </w:p>
        </w:tc>
      </w:tr>
      <w:tr w14:paraId="613AFE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CD54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销售工具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77C1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客户调查问卷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86383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交付起点</w:t>
            </w:r>
          </w:p>
        </w:tc>
      </w:tr>
      <w:tr w14:paraId="56BF75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76D9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专业工具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39F9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行业关键词库（20+行业）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000A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内容策略</w:t>
            </w:r>
          </w:p>
        </w:tc>
      </w:tr>
      <w:tr w14:paraId="5B52E6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79BF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专业工具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5884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《权威问答库搭建模板》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E012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交付执行</w:t>
            </w:r>
          </w:p>
        </w:tc>
      </w:tr>
      <w:tr w14:paraId="6AB908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2BFA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9C1B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《AI品牌健康度诊断报告模板》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3804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交付起点</w:t>
            </w:r>
          </w:p>
        </w:tc>
      </w:tr>
      <w:tr w14:paraId="7F9597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F68A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4534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项目GEO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月度监测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分析报告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E809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持续服务</w:t>
            </w:r>
          </w:p>
        </w:tc>
      </w:tr>
      <w:tr w14:paraId="19622B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01E9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C906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《合伙人月度经营报表》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2879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过程管理</w:t>
            </w:r>
          </w:p>
        </w:tc>
      </w:tr>
      <w:tr w14:paraId="683EEA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AC79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管理工具</w:t>
            </w:r>
          </w:p>
        </w:tc>
        <w:tc>
          <w:tcPr>
            <w:tcW w:w="36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CE1C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《季度复盘会PPT模板》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5DC4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持续迭代</w:t>
            </w:r>
          </w:p>
        </w:tc>
      </w:tr>
    </w:tbl>
    <w:p w14:paraId="49ECBA8C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7" w:name="heading_23"/>
      <w:r>
        <w:rPr>
          <w:rFonts w:hint="eastAsia" w:ascii="微软雅黑" w:hAnsi="微软雅黑" w:eastAsia="微软雅黑" w:cs="微软雅黑"/>
          <w:b/>
          <w:sz w:val="21"/>
          <w:szCs w:val="21"/>
        </w:rPr>
        <w:t>八、成功里程碑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096C0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ED44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时间节点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D5A0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关键里程碑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18EF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验收标准</w:t>
            </w:r>
          </w:p>
        </w:tc>
      </w:tr>
      <w:tr w14:paraId="417B7B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52CE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8B65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启动完成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9B56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合伙人档案、目标客户清单、作战地图</w:t>
            </w:r>
          </w:p>
        </w:tc>
      </w:tr>
      <w:tr w14:paraId="602D2A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0619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0A64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集训通关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32CE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全员通过认证考试</w:t>
            </w:r>
          </w:p>
        </w:tc>
      </w:tr>
      <w:tr w14:paraId="6086C4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AC98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2F50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合同签约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6CF8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基础版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/入门版</w:t>
            </w:r>
          </w:p>
        </w:tc>
      </w:tr>
      <w:tr w14:paraId="6B3EE4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530B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B120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阶段性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交付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AC13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客户验收通过</w:t>
            </w:r>
          </w:p>
        </w:tc>
      </w:tr>
      <w:tr w14:paraId="0B7E8C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C333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第180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-270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F1B9C">
            <w:pPr>
              <w:spacing w:before="120" w:after="120" w:line="288" w:lineRule="auto"/>
              <w:ind w:left="0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盈亏平衡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实现盈利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8E5F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累计签约客户</w:t>
            </w:r>
          </w:p>
        </w:tc>
      </w:tr>
      <w:tr w14:paraId="437680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D44C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第365天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C4A6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市场第一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3A49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本地市场占有率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前列</w:t>
            </w:r>
          </w:p>
        </w:tc>
      </w:tr>
    </w:tbl>
    <w:p w14:paraId="5F338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line="240" w:lineRule="auto"/>
        <w:ind w:left="0"/>
        <w:jc w:val="left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8" w:name="heading_24"/>
      <w:r>
        <w:rPr>
          <w:rFonts w:hint="eastAsia" w:ascii="微软雅黑" w:hAnsi="微软雅黑" w:eastAsia="微软雅黑" w:cs="微软雅黑"/>
          <w:b/>
          <w:sz w:val="21"/>
          <w:szCs w:val="21"/>
        </w:rPr>
        <w:t>九、SOP迭代机制</w:t>
      </w:r>
      <w:bookmarkEnd w:id="18"/>
    </w:p>
    <w:p w14:paraId="22D820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更新频率：每季度更新一次</w:t>
      </w:r>
    </w:p>
    <w:p w14:paraId="054BE4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更新依据：AI六大平台规则更新、客户反馈与成功案例、竞品动态</w:t>
      </w:r>
    </w:p>
    <w:p w14:paraId="763D83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更新流程：总部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城市管理团队</w:t>
      </w:r>
      <w:r>
        <w:rPr>
          <w:rFonts w:hint="eastAsia" w:ascii="微软雅黑" w:hAnsi="微软雅黑" w:eastAsia="微软雅黑" w:cs="微软雅黑"/>
          <w:sz w:val="21"/>
          <w:szCs w:val="21"/>
        </w:rPr>
        <w:t>起草→合伙人代表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商议</w:t>
      </w:r>
      <w:r>
        <w:rPr>
          <w:rFonts w:hint="eastAsia" w:ascii="微软雅黑" w:hAnsi="微软雅黑" w:eastAsia="微软雅黑" w:cs="微软雅黑"/>
          <w:sz w:val="21"/>
          <w:szCs w:val="21"/>
        </w:rPr>
        <w:t>→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定案</w:t>
      </w:r>
      <w:r>
        <w:rPr>
          <w:rFonts w:hint="eastAsia" w:ascii="微软雅黑" w:hAnsi="微软雅黑" w:eastAsia="微软雅黑" w:cs="微软雅黑"/>
          <w:sz w:val="21"/>
          <w:szCs w:val="21"/>
        </w:rPr>
        <w:t>全员培训宣贯</w:t>
      </w:r>
    </w:p>
    <w:p w14:paraId="416567E1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bookmarkStart w:id="19" w:name="heading_25"/>
      <w:r>
        <w:rPr>
          <w:rFonts w:hint="eastAsia" w:ascii="微软雅黑" w:hAnsi="微软雅黑" w:eastAsia="微软雅黑" w:cs="微软雅黑"/>
          <w:b/>
          <w:sz w:val="21"/>
          <w:szCs w:val="21"/>
        </w:rPr>
        <w:t>十、附则</w:t>
      </w:r>
      <w:bookmarkEnd w:id="19"/>
    </w:p>
    <w:p w14:paraId="0E4E835D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本SOP自发布之日起执行，解释权归四川远见行人工智能科技有限公司所有。城市合伙人在执行过程中如有优化建议，可随时提交总部，采纳后将在下一版本中体现并署名感谢。</w:t>
      </w:r>
    </w:p>
    <w:p w14:paraId="4D7A4749">
      <w:pPr>
        <w:spacing w:before="120" w:after="120" w:line="288" w:lineRule="auto"/>
        <w:ind w:left="0"/>
        <w:jc w:val="right"/>
        <w:rPr>
          <w:rFonts w:hint="eastAsia" w:ascii="微软雅黑" w:hAnsi="微软雅黑" w:eastAsia="微软雅黑" w:cs="微软雅黑"/>
          <w:sz w:val="21"/>
          <w:szCs w:val="21"/>
        </w:rPr>
      </w:pPr>
    </w:p>
    <w:p w14:paraId="4AEA304E">
      <w:pPr>
        <w:spacing w:before="120" w:after="120" w:line="288" w:lineRule="auto"/>
        <w:ind w:left="0"/>
        <w:jc w:val="righ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四川远见行人工智能科技有限公司</w:t>
      </w:r>
    </w:p>
    <w:p w14:paraId="4250F23F">
      <w:pPr>
        <w:spacing w:before="120" w:after="120" w:line="288" w:lineRule="auto"/>
        <w:ind w:left="0"/>
        <w:jc w:val="right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2026年1</w:t>
      </w:r>
      <w:bookmarkStart w:id="20" w:name="_GoBack"/>
      <w:bookmarkEnd w:id="20"/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月31日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9CCE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ECD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88F17"/>
    <w:multiLevelType w:val="singleLevel"/>
    <w:tmpl w:val="1E388F1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3086"/>
    <w:rsid w:val="09E23B41"/>
    <w:rsid w:val="18CB43A7"/>
    <w:rsid w:val="1F5C21FD"/>
    <w:rsid w:val="233D2346"/>
    <w:rsid w:val="26A97C42"/>
    <w:rsid w:val="2A5C1303"/>
    <w:rsid w:val="36D55A3F"/>
    <w:rsid w:val="3A767A79"/>
    <w:rsid w:val="3F676329"/>
    <w:rsid w:val="3FEA0D08"/>
    <w:rsid w:val="41C77552"/>
    <w:rsid w:val="502E69EF"/>
    <w:rsid w:val="58900CB6"/>
    <w:rsid w:val="5F585836"/>
    <w:rsid w:val="5FF87482"/>
    <w:rsid w:val="625642AF"/>
    <w:rsid w:val="62D96C8E"/>
    <w:rsid w:val="71543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2449</Words>
  <Characters>2639</Characters>
  <TotalTime>7</TotalTime>
  <ScaleCrop>false</ScaleCrop>
  <LinksUpToDate>false</LinksUpToDate>
  <CharactersWithSpaces>2651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2026-02-27T02:33:00Z</dcterms:created>
  <dc:creator>Apache POI</dc:creator>
  <cp:lastModifiedBy>PASTA</cp:lastModifiedBy>
  <dcterms:modified xsi:type="dcterms:W3CDTF">2026-02-27T09:53:42Z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F3F8F33458B74CE5829E8F1A2670FB27_13</vt:lpwstr>
  </property>
</Properties>
</file>