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5E368">
      <w:pPr>
        <w:spacing w:before="480" w:after="480" w:line="288" w:lineRule="auto"/>
        <w:ind w:left="0"/>
      </w:pPr>
      <w:bookmarkStart w:id="47" w:name="_GoBack"/>
      <w:bookmarkEnd w:id="47"/>
      <w:r>
        <w:rPr>
          <w:rFonts w:ascii="Arial" w:hAnsi="Arial" w:eastAsia="等线" w:cs="Arial"/>
          <w:b/>
          <w:sz w:val="52"/>
        </w:rPr>
        <w:t>远见行AI - 原生AI技术驱动的AIBE资产构建者</w:t>
      </w:r>
    </w:p>
    <w:p w14:paraId="10D267C8"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b/>
          <w:sz w:val="36"/>
        </w:rPr>
        <w:t>一、基础品牌信息</w:t>
      </w:r>
      <w:bookmarkEnd w:id="0"/>
    </w:p>
    <w:p w14:paraId="45ACF95F">
      <w:pPr>
        <w:spacing w:before="320" w:after="120" w:line="288" w:lineRule="auto"/>
        <w:ind w:left="0"/>
        <w:jc w:val="left"/>
        <w:outlineLvl w:val="1"/>
      </w:pPr>
      <w:bookmarkStart w:id="1" w:name="heading_1"/>
      <w:r>
        <w:rPr>
          <w:rFonts w:ascii="Arial" w:hAnsi="Arial" w:eastAsia="等线" w:cs="Arial"/>
          <w:b/>
          <w:sz w:val="32"/>
        </w:rPr>
        <w:t>1. 品牌核心</w:t>
      </w:r>
      <w:bookmarkEnd w:id="1"/>
    </w:p>
    <w:p w14:paraId="29FE3B9E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公司全称：</w:t>
      </w:r>
      <w:r>
        <w:rPr>
          <w:rFonts w:hint="eastAsia" w:ascii="Arial" w:hAnsi="Arial" w:eastAsia="等线" w:cs="Arial"/>
          <w:sz w:val="22"/>
          <w:lang w:val="en-US" w:eastAsia="zh-CN"/>
        </w:rPr>
        <w:t>四川远见行人工智能科技有限公司</w:t>
      </w:r>
    </w:p>
    <w:p w14:paraId="23C7ED5E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公司简称：远见行AI</w:t>
      </w:r>
    </w:p>
    <w:p w14:paraId="496E6AAD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Logo</w:t>
      </w:r>
      <w:r>
        <w:rPr>
          <w:rFonts w:hint="eastAsia" w:ascii="Arial" w:hAnsi="Arial" w:eastAsia="等线" w:cs="Arial"/>
          <w:sz w:val="22"/>
          <w:lang w:eastAsia="zh-CN"/>
        </w:rPr>
        <w:t>：</w:t>
      </w:r>
    </w:p>
    <w:p w14:paraId="2BD94970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Slogan：AI 搜爆，助您抢占 AI 可见度，守护品牌生命树</w:t>
      </w:r>
    </w:p>
    <w:p w14:paraId="07474A12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核心定位：原生 AI 技术驱动的“AIBE”资产构建者</w:t>
      </w:r>
    </w:p>
    <w:p w14:paraId="02039A7F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一句话价值主张：国内第一批GEO服务从业者，以全栈AI技术与闭环方法论，帮助品牌构建AI时代核心无形资产，实现AI搜索可见度与商业转化双提升</w:t>
      </w:r>
    </w:p>
    <w:p w14:paraId="5396968F"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成立时间：2023.06</w:t>
      </w:r>
    </w:p>
    <w:p w14:paraId="613CE17C"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总部地址：</w:t>
      </w:r>
      <w:r>
        <w:rPr>
          <w:rFonts w:hint="eastAsia" w:ascii="Arial" w:hAnsi="Arial" w:eastAsia="等线" w:cs="Arial"/>
          <w:sz w:val="22"/>
          <w:lang w:val="en-US" w:eastAsia="zh-CN"/>
        </w:rPr>
        <w:t>成都菁蓉汇4号楼B座</w:t>
      </w:r>
    </w:p>
    <w:p w14:paraId="2147137C">
      <w:pPr>
        <w:spacing w:before="320" w:after="120" w:line="288" w:lineRule="auto"/>
        <w:ind w:left="0"/>
        <w:jc w:val="left"/>
        <w:outlineLvl w:val="1"/>
      </w:pPr>
      <w:bookmarkStart w:id="2" w:name="heading_2"/>
      <w:r>
        <w:rPr>
          <w:rFonts w:ascii="Arial" w:hAnsi="Arial" w:eastAsia="等线" w:cs="Arial"/>
          <w:b/>
          <w:sz w:val="32"/>
        </w:rPr>
        <w:t>2. 品牌故事/简介</w:t>
      </w:r>
      <w:bookmarkEnd w:id="2"/>
    </w:p>
    <w:p w14:paraId="761C4B94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公司使命：</w:t>
      </w:r>
      <w:r>
        <w:rPr>
          <w:rFonts w:hint="eastAsia" w:ascii="Arial" w:hAnsi="Arial" w:eastAsia="等线" w:cs="Arial"/>
          <w:sz w:val="22"/>
        </w:rPr>
        <w:t>助品牌掌握 AI 时代的语义主权</w:t>
      </w:r>
    </w:p>
    <w:p w14:paraId="0AD85DCF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发展历程（关键节点）：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</w:t>
      </w:r>
    </w:p>
    <w:p w14:paraId="08C58846">
      <w:pPr>
        <w:numPr>
          <w:ilvl w:val="0"/>
          <w:numId w:val="1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2023.06: 技术团队启动AI模型微调开发</w:t>
      </w:r>
    </w:p>
    <w:p w14:paraId="2987C107">
      <w:pPr>
        <w:numPr>
          <w:ilvl w:val="0"/>
          <w:numId w:val="1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2024.07: AI搜索引擎技术开发启动</w:t>
      </w:r>
    </w:p>
    <w:p w14:paraId="24249EE9">
      <w:pPr>
        <w:numPr>
          <w:ilvl w:val="0"/>
          <w:numId w:val="1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2025.02: AI数据分析系统开发成功</w:t>
      </w:r>
    </w:p>
    <w:p w14:paraId="47A271FB">
      <w:pPr>
        <w:numPr>
          <w:ilvl w:val="0"/>
          <w:numId w:val="1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2025.09: “AIBE”管理系统平台正式上线</w:t>
      </w:r>
    </w:p>
    <w:p w14:paraId="10EBCC2D">
      <w:pPr>
        <w:numPr>
          <w:ilvl w:val="0"/>
          <w:numId w:val="1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2025.11: 成为成都市广告协会×成都高新互联网协会共同发起的AIBE赋能中心，唯一运营执行机构</w:t>
      </w:r>
    </w:p>
    <w:p w14:paraId="6F68CB54">
      <w:pPr>
        <w:numPr>
          <w:ilvl w:val="0"/>
          <w:numId w:val="1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2026.3: 自研AI工具不断升级迭代，形成完整的闭环方法论，服务餐饮、教培、文旅、快消等超30个客户</w:t>
      </w:r>
    </w:p>
    <w:p w14:paraId="17575EEE">
      <w:pPr>
        <w:numPr>
          <w:ilvl w:val="0"/>
          <w:numId w:val="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团队：懂品牌、懂技术、懂落地的跨界组合，创始团队汇聚前硅谷、阿里顶尖AI工程师，结合深耕品牌营销数十年的资深战略家，构建“技术+战略”的跨界复合型团队，为客户提供兼具技术深度与商业高度的服务（详情见核心团队板块）</w:t>
      </w:r>
    </w:p>
    <w:p w14:paraId="1D2F2136">
      <w:pPr>
        <w:numPr>
          <w:ilvl w:val="0"/>
          <w:numId w:val="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荣誉资质：多项专利证书；成为成都市广告协会×成都高新互联网协会共同发起的AIBE赋能中心唯一运营执行机构；与北京市海淀区市场监管局达成AI生态广告监管合作意向；与中科趣商会平台达成战略合作，覆盖500+商协会</w:t>
      </w:r>
    </w:p>
    <w:p w14:paraId="2FF8BE49">
      <w:pPr>
        <w:spacing w:before="320" w:after="120" w:line="288" w:lineRule="auto"/>
        <w:ind w:left="0"/>
        <w:jc w:val="left"/>
        <w:outlineLvl w:val="1"/>
      </w:pPr>
      <w:bookmarkStart w:id="3" w:name="heading_3"/>
      <w:r>
        <w:rPr>
          <w:rFonts w:ascii="Arial" w:hAnsi="Arial" w:eastAsia="等线" w:cs="Arial"/>
          <w:b/>
          <w:sz w:val="32"/>
        </w:rPr>
        <w:t>3. 视觉规范</w:t>
      </w:r>
      <w:bookmarkEnd w:id="3"/>
    </w:p>
    <w:p w14:paraId="62B20394">
      <w:pPr>
        <w:numPr>
          <w:ilvl w:val="0"/>
          <w:numId w:val="1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官网设计风格参考：科技感、专业感、简约风（贴合AI技术与品牌服务定位）</w:t>
      </w:r>
    </w:p>
    <w:p w14:paraId="3D7CE10B">
      <w:pPr>
        <w:spacing w:before="380" w:after="140" w:line="288" w:lineRule="auto"/>
        <w:ind w:left="0"/>
        <w:jc w:val="left"/>
        <w:outlineLvl w:val="0"/>
      </w:pPr>
      <w:bookmarkStart w:id="4" w:name="heading_4"/>
      <w:r>
        <w:rPr>
          <w:rFonts w:ascii="Arial" w:hAnsi="Arial" w:eastAsia="等线" w:cs="Arial"/>
          <w:b/>
          <w:sz w:val="36"/>
        </w:rPr>
        <w:t>二、首页内容</w:t>
      </w:r>
      <w:bookmarkEnd w:id="4"/>
    </w:p>
    <w:p w14:paraId="4B72F1C0">
      <w:pPr>
        <w:spacing w:before="320" w:after="120" w:line="288" w:lineRule="auto"/>
        <w:ind w:left="0"/>
        <w:jc w:val="left"/>
        <w:outlineLvl w:val="1"/>
      </w:pPr>
      <w:bookmarkStart w:id="5" w:name="heading_5"/>
      <w:r>
        <w:rPr>
          <w:rFonts w:ascii="Arial" w:hAnsi="Arial" w:eastAsia="等线" w:cs="Arial"/>
          <w:b/>
          <w:sz w:val="32"/>
        </w:rPr>
        <w:t>1. 首屏</w:t>
      </w:r>
      <w:bookmarkEnd w:id="5"/>
    </w:p>
    <w:p w14:paraId="207EA0FE">
      <w:pPr>
        <w:numPr>
          <w:ilvl w:val="0"/>
          <w:numId w:val="1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主标题：AI 搜爆 · 抢占AI可见度，守护品牌生命树</w:t>
      </w:r>
    </w:p>
    <w:p w14:paraId="29B952E2">
      <w:pPr>
        <w:numPr>
          <w:ilvl w:val="0"/>
          <w:numId w:val="2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副标题：原生AI技术驱动的AIBE资产构建者，帮品牌避免AI式破产，实现AI搜索霸屏</w:t>
      </w:r>
    </w:p>
    <w:p w14:paraId="452438F8">
      <w:pPr>
        <w:numPr>
          <w:ilvl w:val="0"/>
          <w:numId w:val="2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背景图：建议科技感、AI相关，贴合AIBE服务场景</w:t>
      </w:r>
    </w:p>
    <w:p w14:paraId="68622FEC">
      <w:pPr>
        <w:numPr>
          <w:ilvl w:val="0"/>
          <w:numId w:val="2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核心CTA按钮：立即咨询、预约演示</w:t>
      </w:r>
    </w:p>
    <w:p w14:paraId="5028AC7B">
      <w:pPr>
        <w:spacing w:before="320" w:after="120" w:line="288" w:lineRule="auto"/>
        <w:ind w:left="0"/>
        <w:jc w:val="left"/>
        <w:outlineLvl w:val="1"/>
      </w:pPr>
      <w:bookmarkStart w:id="6" w:name="heading_6"/>
      <w:r>
        <w:rPr>
          <w:rFonts w:ascii="Arial" w:hAnsi="Arial" w:eastAsia="等线" w:cs="Arial"/>
          <w:b/>
          <w:sz w:val="32"/>
        </w:rPr>
        <w:t>2. 核心优势区</w:t>
      </w:r>
      <w:bookmarkEnd w:id="6"/>
    </w:p>
    <w:p w14:paraId="100CA5BB">
      <w:pPr>
        <w:numPr>
          <w:ilvl w:val="0"/>
          <w:numId w:val="2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优势1：技术领先 - 国内第一批GEO服务从业者，拥有独立GEO行业AI数据分析、GEO算法级开发能力，自研GEO优化工具与AIBE全闭环系统</w:t>
      </w:r>
    </w:p>
    <w:p w14:paraId="7C9501E0">
      <w:pPr>
        <w:numPr>
          <w:ilvl w:val="0"/>
          <w:numId w:val="2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优势2：全栈能力 - 从监测到干预的全栈AI技术，覆盖舆情监测、信源反向追踪、内容优化、全域发布，实现AI“读心术”与精准干预</w:t>
      </w:r>
    </w:p>
    <w:p w14:paraId="34B9EEC1">
      <w:pPr>
        <w:numPr>
          <w:ilvl w:val="0"/>
          <w:numId w:val="2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优势3：闭环方法论 - 构建Monitor→Diagnose→Optimize→Insight全链路运营闭环，搭配“AI品牌生命树”方法论，确保服务效果可量化、可持续</w:t>
      </w:r>
    </w:p>
    <w:p w14:paraId="7BF290D8">
      <w:pPr>
        <w:numPr>
          <w:ilvl w:val="0"/>
          <w:numId w:val="2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优势4：实战经验 - 服务餐饮、教培、文旅、快消、农资、美业等超30个客户，案例丰富，可实现可量化的增长承诺</w:t>
      </w:r>
    </w:p>
    <w:p w14:paraId="08A3BBB2">
      <w:pPr>
        <w:numPr>
          <w:ilvl w:val="0"/>
          <w:numId w:val="2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优势5：权威背书 - 与政府机构、行业协会、头部平台达成合作，拥有多项专利，具备专业合规的服务能力</w:t>
      </w:r>
    </w:p>
    <w:p w14:paraId="0D32F47B">
      <w:pPr>
        <w:spacing w:before="320" w:after="120" w:line="288" w:lineRule="auto"/>
        <w:ind w:left="0"/>
        <w:jc w:val="left"/>
        <w:outlineLvl w:val="1"/>
      </w:pPr>
      <w:bookmarkStart w:id="7" w:name="heading_7"/>
      <w:r>
        <w:rPr>
          <w:rFonts w:ascii="Arial" w:hAnsi="Arial" w:eastAsia="等线" w:cs="Arial"/>
          <w:b/>
          <w:sz w:val="32"/>
        </w:rPr>
        <w:t>3. 服务/产品入口</w:t>
      </w:r>
      <w:bookmarkEnd w:id="7"/>
    </w:p>
    <w:p w14:paraId="6B10131E">
      <w:pPr>
        <w:numPr>
          <w:ilvl w:val="0"/>
          <w:numId w:val="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核心服务1：AIBE管理全案服务（AI搜爆）- 覆盖监测、诊断、优化、洞察全流程，帮品牌提升AI提及率与准确率</w:t>
      </w:r>
    </w:p>
    <w:p w14:paraId="39A83FF3">
      <w:pPr>
        <w:numPr>
          <w:ilvl w:val="0"/>
          <w:numId w:val="2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核心服务2：AI品牌资产监测服务 - 含品牌提及监测（流量入口）、品牌美誉度监测（情感价值维度）</w:t>
      </w:r>
    </w:p>
    <w:p w14:paraId="7ED77DA1">
      <w:pPr>
        <w:numPr>
          <w:ilvl w:val="0"/>
          <w:numId w:val="3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核心产品：自研AIBE管理系统平台、舆情监测系统、信源反向追踪系统、AI语义增强系统</w:t>
      </w:r>
    </w:p>
    <w:p w14:paraId="699E07F0">
      <w:pPr>
        <w:numPr>
          <w:ilvl w:val="0"/>
          <w:numId w:val="3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跳转入口：每个服务/产品对应跳转至详情页</w:t>
      </w:r>
    </w:p>
    <w:p w14:paraId="25DBE482">
      <w:pPr>
        <w:spacing w:before="320" w:after="120" w:line="288" w:lineRule="auto"/>
        <w:ind w:left="0"/>
        <w:jc w:val="left"/>
        <w:outlineLvl w:val="1"/>
      </w:pPr>
      <w:bookmarkStart w:id="8" w:name="heading_8"/>
      <w:r>
        <w:rPr>
          <w:rFonts w:ascii="Arial" w:hAnsi="Arial" w:eastAsia="等线" w:cs="Arial"/>
          <w:b/>
          <w:sz w:val="32"/>
        </w:rPr>
        <w:t>4. 客户案例/成果区</w:t>
      </w:r>
      <w:bookmarkEnd w:id="8"/>
    </w:p>
    <w:p w14:paraId="3069680E">
      <w:pPr>
        <w:numPr>
          <w:ilvl w:val="0"/>
          <w:numId w:val="3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代表性客户Logo：</w:t>
      </w:r>
      <w:r>
        <w:rPr>
          <w:rFonts w:hint="eastAsia" w:ascii="Arial" w:hAnsi="Arial" w:eastAsia="等线" w:cs="Arial"/>
          <w:sz w:val="22"/>
          <w:lang w:val="en-US" w:eastAsia="zh-CN"/>
        </w:rPr>
        <w:t>五粮液、旱地龙、代小龍、真术相成、成都高新互联网协会，成都广告协会，高校（需补充哪些高校）</w:t>
      </w:r>
      <w:r>
        <w:rPr>
          <w:rFonts w:ascii="Arial" w:hAnsi="Arial" w:eastAsia="等线" w:cs="Arial"/>
          <w:sz w:val="22"/>
        </w:rPr>
        <w:t>（餐饮、教培、文旅、农资、美业等行业客户）</w:t>
      </w:r>
    </w:p>
    <w:p w14:paraId="37B30A87">
      <w:pPr>
        <w:numPr>
          <w:ilvl w:val="0"/>
          <w:numId w:val="3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核心成果数据：服务超30个客户，AI核心场景提及率最高提升至88%，品牌准确率最高达90%，客户销售额增量最高30%+</w:t>
      </w:r>
    </w:p>
    <w:p w14:paraId="650B7686">
      <w:pPr>
        <w:spacing w:before="320" w:after="120" w:line="288" w:lineRule="auto"/>
        <w:ind w:left="0"/>
        <w:jc w:val="left"/>
        <w:outlineLvl w:val="1"/>
      </w:pPr>
      <w:bookmarkStart w:id="9" w:name="heading_9"/>
      <w:r>
        <w:rPr>
          <w:rFonts w:ascii="Arial" w:hAnsi="Arial" w:eastAsia="等线" w:cs="Arial"/>
          <w:b/>
          <w:sz w:val="32"/>
        </w:rPr>
        <w:t>5. 合作入口</w:t>
      </w:r>
      <w:bookmarkEnd w:id="9"/>
    </w:p>
    <w:p w14:paraId="3A62E325">
      <w:pPr>
        <w:numPr>
          <w:ilvl w:val="0"/>
          <w:numId w:val="3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咨询表单（简化版）：姓名、电话/邮箱、需求描述</w:t>
      </w:r>
    </w:p>
    <w:p w14:paraId="2865A469">
      <w:pPr>
        <w:numPr>
          <w:ilvl w:val="0"/>
          <w:numId w:val="3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联系方式：官方电话__________、邮箱__________、公众号二维码__________</w:t>
      </w:r>
    </w:p>
    <w:p w14:paraId="1FA15785">
      <w:pPr>
        <w:spacing w:before="380" w:after="140" w:line="288" w:lineRule="auto"/>
        <w:ind w:left="0"/>
        <w:jc w:val="left"/>
        <w:outlineLvl w:val="0"/>
      </w:pPr>
      <w:bookmarkStart w:id="10" w:name="heading_10"/>
      <w:r>
        <w:rPr>
          <w:rFonts w:ascii="Arial" w:hAnsi="Arial" w:eastAsia="等线" w:cs="Arial"/>
          <w:b/>
          <w:sz w:val="36"/>
        </w:rPr>
        <w:t>三、关于我们页面</w:t>
      </w:r>
      <w:bookmarkEnd w:id="10"/>
    </w:p>
    <w:p w14:paraId="21A576AD">
      <w:pPr>
        <w:spacing w:before="320" w:after="120" w:line="288" w:lineRule="auto"/>
        <w:ind w:left="0"/>
        <w:jc w:val="left"/>
        <w:outlineLvl w:val="1"/>
      </w:pPr>
      <w:bookmarkStart w:id="11" w:name="heading_11"/>
      <w:r>
        <w:rPr>
          <w:rFonts w:ascii="Arial" w:hAnsi="Arial" w:eastAsia="等线" w:cs="Arial"/>
          <w:b/>
          <w:sz w:val="32"/>
        </w:rPr>
        <w:t>1. 公司简介</w:t>
      </w:r>
      <w:bookmarkEnd w:id="11"/>
    </w:p>
    <w:p w14:paraId="4AAC76C2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远见行AI，作为国内第一批GEO服务从业者，是原生AI技术驱动的“AIBE”资产构建者。我们拥有独立GEO行业AI数据分析、GEO算法级开发能力，自研GEO优化工具与AIBE管理系统平台，构建了从监测到干预的全栈AI服务能力。自2023年启动技术研发以来，我们不断迭代优化，形成了完整的闭环方法论，目前已服务餐饮、教培、文旅、快消、农资、美业等超30个客户。同时，我们作为成都市广告协会×成都高新互联网协会共同发起的AIBE赋能中心唯一运营执行机构，与北京市海淀区市场监管局、中科趣商会平台等达成深度合作，凭借专业的技术实力与实战经验，帮助品牌构建AI时代的核心无形资产，避免AI式破产，实现AI搜索可见度与商业转化的双重提升。</w:t>
      </w:r>
    </w:p>
    <w:p w14:paraId="1CF0D090">
      <w:pPr>
        <w:spacing w:before="320" w:after="120" w:line="288" w:lineRule="auto"/>
        <w:ind w:left="0"/>
        <w:jc w:val="left"/>
        <w:outlineLvl w:val="1"/>
      </w:pPr>
      <w:bookmarkStart w:id="12" w:name="heading_12"/>
      <w:r>
        <w:rPr>
          <w:rFonts w:ascii="Arial" w:hAnsi="Arial" w:eastAsia="等线" w:cs="Arial"/>
          <w:b/>
          <w:sz w:val="32"/>
        </w:rPr>
        <w:t>2. 发展历程时间轴</w:t>
      </w:r>
      <w:bookmarkEnd w:id="12"/>
    </w:p>
    <w:p w14:paraId="20573F86">
      <w:pPr>
        <w:numPr>
          <w:ilvl w:val="0"/>
          <w:numId w:val="3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2023.06: 技术团队启动AI模型微调开发</w:t>
      </w:r>
    </w:p>
    <w:p w14:paraId="51C494A5">
      <w:pPr>
        <w:numPr>
          <w:ilvl w:val="0"/>
          <w:numId w:val="3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2024.07: AI搜索引擎技术开发启动</w:t>
      </w:r>
    </w:p>
    <w:p w14:paraId="2C3C951D">
      <w:pPr>
        <w:numPr>
          <w:ilvl w:val="0"/>
          <w:numId w:val="3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2025.02: AI数据分析系统开发成功</w:t>
      </w:r>
    </w:p>
    <w:p w14:paraId="01E168BA">
      <w:pPr>
        <w:numPr>
          <w:ilvl w:val="0"/>
          <w:numId w:val="3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2025.09: “AIBE”管理系统平台正式上线</w:t>
      </w:r>
    </w:p>
    <w:p w14:paraId="74F5C9B8">
      <w:pPr>
        <w:numPr>
          <w:ilvl w:val="0"/>
          <w:numId w:val="4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2025.11: 成为成都市广告协会×成都高新互联网协会共同发起的AIBE赋能中心，唯一运营执行机构</w:t>
      </w:r>
    </w:p>
    <w:p w14:paraId="43A87CCB">
      <w:pPr>
        <w:numPr>
          <w:ilvl w:val="0"/>
          <w:numId w:val="4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2026.3: 自研AI工具不断升级迭代，形成完整的闭环方法论，服务餐饮、教培、文旅、快消等超30个客户</w:t>
      </w:r>
    </w:p>
    <w:p w14:paraId="6A2F7D12">
      <w:pPr>
        <w:spacing w:before="320" w:after="120" w:line="288" w:lineRule="auto"/>
        <w:ind w:left="0"/>
        <w:jc w:val="left"/>
        <w:outlineLvl w:val="1"/>
      </w:pPr>
      <w:bookmarkStart w:id="13" w:name="heading_13"/>
      <w:r>
        <w:rPr>
          <w:rFonts w:ascii="Arial" w:hAnsi="Arial" w:eastAsia="等线" w:cs="Arial"/>
          <w:b/>
          <w:sz w:val="32"/>
        </w:rPr>
        <w:t>3. 团队介绍</w:t>
      </w:r>
      <w:bookmarkEnd w:id="13"/>
    </w:p>
    <w:p w14:paraId="303D5373">
      <w:pPr>
        <w:spacing w:before="300" w:after="120" w:line="288" w:lineRule="auto"/>
        <w:ind w:left="0"/>
        <w:jc w:val="left"/>
        <w:outlineLvl w:val="2"/>
      </w:pPr>
      <w:bookmarkStart w:id="14" w:name="heading_14"/>
      <w:r>
        <w:rPr>
          <w:rFonts w:ascii="Arial" w:hAnsi="Arial" w:eastAsia="等线" w:cs="Arial"/>
          <w:b/>
          <w:sz w:val="30"/>
        </w:rPr>
        <w:t>核心团队</w:t>
      </w:r>
      <w:bookmarkEnd w:id="14"/>
    </w:p>
    <w:p w14:paraId="0290FFF7">
      <w:pPr>
        <w:numPr>
          <w:ilvl w:val="0"/>
          <w:numId w:val="4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饶庆昇（创始人）: 成都高新信息技术研究院人工智能研究所所长，AIBE赋能中心主任。负责战略与产品。（照片：__________）</w:t>
      </w:r>
    </w:p>
    <w:p w14:paraId="09E731E6">
      <w:pPr>
        <w:numPr>
          <w:ilvl w:val="0"/>
          <w:numId w:val="4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王静（CEO, 联合创始人）: 北大光华MBA/光华四川校友会理事，十八年管理与创业经验，AI品牌架构师。负责品牌客户解决方案。（照片：__________）</w:t>
      </w:r>
    </w:p>
    <w:p w14:paraId="63BD762F">
      <w:pPr>
        <w:numPr>
          <w:ilvl w:val="0"/>
          <w:numId w:val="4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王举伟（CTO, 联合创始人）: 原阿里 AI 工程师。负责平台架构与 AI 能力。（照片：__________）</w:t>
      </w:r>
    </w:p>
    <w:p w14:paraId="7D4390F3">
      <w:pPr>
        <w:numPr>
          <w:ilvl w:val="0"/>
          <w:numId w:val="4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Li rich（GEO核心程序开发）: 前硅谷知名 GEO 公司 AI 工程师。（照片：__________）</w:t>
      </w:r>
    </w:p>
    <w:p w14:paraId="51E773CD">
      <w:pPr>
        <w:numPr>
          <w:ilvl w:val="0"/>
          <w:numId w:val="4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晴予（CDO）: AI 数据分析系统开发者。（照片：__________）</w:t>
      </w:r>
    </w:p>
    <w:p w14:paraId="6EDA2063">
      <w:pPr>
        <w:spacing w:before="300" w:after="120" w:line="288" w:lineRule="auto"/>
        <w:ind w:left="0"/>
        <w:jc w:val="left"/>
        <w:outlineLvl w:val="2"/>
      </w:pPr>
      <w:bookmarkStart w:id="15" w:name="heading_15"/>
      <w:r>
        <w:rPr>
          <w:rFonts w:ascii="Arial" w:hAnsi="Arial" w:eastAsia="等线" w:cs="Arial"/>
          <w:b/>
          <w:sz w:val="30"/>
        </w:rPr>
        <w:t>首席顾问团队</w:t>
      </w:r>
      <w:bookmarkEnd w:id="15"/>
    </w:p>
    <w:p w14:paraId="26953A4C">
      <w:pPr>
        <w:numPr>
          <w:ilvl w:val="0"/>
          <w:numId w:val="4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邱小平（首席顾问）: 计算机博士，西南交通大学教授、系主任。（照片：__________）</w:t>
      </w:r>
    </w:p>
    <w:p w14:paraId="366440A4">
      <w:pPr>
        <w:numPr>
          <w:ilvl w:val="0"/>
          <w:numId w:val="4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赵其刚（技术顾问）: 计算机博士，西南交通大学教授。（照片：__________）</w:t>
      </w:r>
    </w:p>
    <w:p w14:paraId="2A73D0B4">
      <w:pPr>
        <w:spacing w:before="320" w:after="120" w:line="288" w:lineRule="auto"/>
        <w:ind w:left="0"/>
        <w:jc w:val="left"/>
        <w:outlineLvl w:val="1"/>
      </w:pPr>
      <w:bookmarkStart w:id="16" w:name="heading_16"/>
      <w:r>
        <w:rPr>
          <w:rFonts w:ascii="Arial" w:hAnsi="Arial" w:eastAsia="等线" w:cs="Arial"/>
          <w:b/>
          <w:sz w:val="32"/>
        </w:rPr>
        <w:t>4. 荣誉与资质</w:t>
      </w:r>
      <w:bookmarkEnd w:id="16"/>
    </w:p>
    <w:p w14:paraId="30AADC1C">
      <w:pPr>
        <w:numPr>
          <w:ilvl w:val="0"/>
          <w:numId w:val="4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专利证书：多项专利证书</w:t>
      </w:r>
    </w:p>
    <w:p w14:paraId="4845C9E1">
      <w:pPr>
        <w:numPr>
          <w:ilvl w:val="0"/>
          <w:numId w:val="4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图片：</w:t>
      </w:r>
      <w:r>
        <w:drawing>
          <wp:inline distT="0" distB="0" distL="114300" distR="114300">
            <wp:extent cx="4591685" cy="2504440"/>
            <wp:effectExtent l="0" t="0" r="1841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32AC">
      <w:pPr>
        <w:numPr>
          <w:ilvl w:val="0"/>
          <w:numId w:val="5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行业认证：成都市广告协会×成都高新互联网协会共同发起的AIBE赋能中心唯一运营执行机构</w:t>
      </w:r>
      <w:r>
        <w:rPr>
          <w:rFonts w:hint="eastAsia" w:ascii="Arial" w:hAnsi="Arial" w:eastAsia="等线" w:cs="Arial"/>
          <w:sz w:val="22"/>
          <w:lang w:eastAsia="zh-CN"/>
        </w:rPr>
        <w:t>。</w:t>
      </w:r>
      <w:r>
        <w:rPr>
          <w:rFonts w:ascii="Arial" w:hAnsi="Arial" w:eastAsia="等线" w:cs="Arial"/>
          <w:sz w:val="22"/>
        </w:rPr>
        <w:t>证书/授权书图片：</w:t>
      </w:r>
      <w:r>
        <w:drawing>
          <wp:inline distT="0" distB="0" distL="114300" distR="114300">
            <wp:extent cx="5269865" cy="3519170"/>
            <wp:effectExtent l="0" t="0" r="6985" b="50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F1B3">
      <w:pPr>
        <w:numPr>
          <w:ilvl w:val="0"/>
          <w:numId w:val="5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合作背书：与北京市海淀区市场监管局达成AI生态广告监管合作意向；与中科趣商会平台达成战略合作，覆盖500+商协会</w:t>
      </w:r>
    </w:p>
    <w:p w14:paraId="1B0375BD">
      <w:pPr>
        <w:spacing w:before="380" w:after="140" w:line="288" w:lineRule="auto"/>
        <w:ind w:left="0"/>
        <w:jc w:val="left"/>
        <w:outlineLvl w:val="0"/>
      </w:pPr>
      <w:bookmarkStart w:id="17" w:name="heading_18"/>
      <w:r>
        <w:rPr>
          <w:rFonts w:ascii="Arial" w:hAnsi="Arial" w:eastAsia="等线" w:cs="Arial"/>
          <w:b/>
          <w:sz w:val="36"/>
        </w:rPr>
        <w:t>四、服务/解决方案页面</w:t>
      </w:r>
      <w:bookmarkEnd w:id="17"/>
    </w:p>
    <w:p w14:paraId="794EDE3D">
      <w:pPr>
        <w:spacing w:before="320" w:after="120" w:line="288" w:lineRule="auto"/>
        <w:ind w:left="0"/>
        <w:jc w:val="left"/>
        <w:outlineLvl w:val="1"/>
      </w:pPr>
      <w:bookmarkStart w:id="18" w:name="heading_19"/>
      <w:r>
        <w:rPr>
          <w:rFonts w:ascii="Arial" w:hAnsi="Arial" w:eastAsia="等线" w:cs="Arial"/>
          <w:b/>
          <w:sz w:val="32"/>
        </w:rPr>
        <w:t>1. 核心服务总览</w:t>
      </w:r>
      <w:bookmarkEnd w:id="18"/>
    </w:p>
    <w:p w14:paraId="0672B77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远见行AI核心服务为“AIBE管理全案服务（AI搜爆）”，以全栈AI技术与闭环方法论，帮助品牌构建AI品牌资产，提升AI搜索可见度、品牌准确率，实现商业转化。服务体系围绕“Monitor（监测）→Diagnose（诊断）→Optimize（优化）→Insight（洞察）”全链路展开，搭配“AI品牌生命树”核心方法论，确保服务效果可量化、可持续。</w:t>
      </w:r>
    </w:p>
    <w:p w14:paraId="133033FF">
      <w:pPr>
        <w:numPr>
          <w:ilvl w:val="0"/>
          <w:numId w:val="5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服务体系架构图：</w:t>
      </w:r>
      <w:r>
        <w:drawing>
          <wp:inline distT="0" distB="0" distL="114300" distR="114300">
            <wp:extent cx="5262880" cy="2801620"/>
            <wp:effectExtent l="0" t="0" r="1397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F652B">
      <w:pPr>
        <w:numPr>
          <w:ilvl w:val="0"/>
          <w:numId w:val="5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服务1：AI品牌资产监测服务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5951C279">
      <w:pPr>
        <w:numPr>
          <w:ilvl w:val="0"/>
          <w:numId w:val="5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名称：AI品牌资产监测服务</w:t>
      </w:r>
    </w:p>
    <w:p w14:paraId="7C1C5A4E">
      <w:pPr>
        <w:numPr>
          <w:ilvl w:val="0"/>
          <w:numId w:val="5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定位：实时掌握品牌在AI世界的形象、提及率与美誉度，为优化提供数据支撑</w:t>
      </w:r>
    </w:p>
    <w:p w14:paraId="1EED464C">
      <w:pPr>
        <w:numPr>
          <w:ilvl w:val="0"/>
          <w:numId w:val="5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价值：让品牌清晰了解AI如何描述自己、是否推荐自己，及时发现负面信息，量化AI可见度与健康度</w:t>
      </w:r>
    </w:p>
    <w:p w14:paraId="1C9141C1">
      <w:pPr>
        <w:numPr>
          <w:ilvl w:val="0"/>
          <w:numId w:val="5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流程：实时抓取主流大模型语料→数据解析→生成监测报告→实时预警</w:t>
      </w:r>
    </w:p>
    <w:p w14:paraId="2C53C14D">
      <w:pPr>
        <w:numPr>
          <w:ilvl w:val="0"/>
          <w:numId w:val="5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交付物：监测看板、定期监测报告、舆情预警通知</w:t>
      </w:r>
    </w:p>
    <w:p w14:paraId="0377E435">
      <w:pPr>
        <w:numPr>
          <w:ilvl w:val="0"/>
          <w:numId w:val="5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服务2：AIBE全闭环优化服务</w:t>
      </w:r>
      <w:r>
        <w:rPr>
          <w:rFonts w:ascii="Arial" w:hAnsi="Arial" w:eastAsia="等线" w:cs="Arial"/>
          <w:sz w:val="22"/>
        </w:rPr>
        <w:br w:type="textWrapping"/>
      </w:r>
    </w:p>
    <w:p w14:paraId="1B6A4AFF">
      <w:pPr>
        <w:numPr>
          <w:ilvl w:val="0"/>
          <w:numId w:val="6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名称：AIBE全闭环优化服务</w:t>
      </w:r>
    </w:p>
    <w:p w14:paraId="1BFECC40">
      <w:pPr>
        <w:numPr>
          <w:ilvl w:val="0"/>
          <w:numId w:val="6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定位：针对AI对品牌的片面解读、低提及率等问题，进行精准优化，提升推荐优先级与品牌准确率</w:t>
      </w:r>
    </w:p>
    <w:p w14:paraId="078A6E3C">
      <w:pPr>
        <w:numPr>
          <w:ilvl w:val="0"/>
          <w:numId w:val="6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价值：帮助品牌实现AI核心场景提及率、品牌准确率双提升，避免AI式破产，抢占AI搜索生态位</w:t>
      </w:r>
    </w:p>
    <w:p w14:paraId="00D2BBE7">
      <w:pPr>
        <w:numPr>
          <w:ilvl w:val="0"/>
          <w:numId w:val="6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流程：监测数据诊断→问题分析→内容重构与知识图谱搭建→全域信源发布→持续优化与洞察</w:t>
      </w:r>
    </w:p>
    <w:p w14:paraId="296A0FD0">
      <w:pPr>
        <w:numPr>
          <w:ilvl w:val="0"/>
          <w:numId w:val="6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交付物：优化方案、内容素材、知识图谱、优化效果报告、行业趋势分析报告</w:t>
      </w:r>
    </w:p>
    <w:p w14:paraId="54972209">
      <w:pPr>
        <w:numPr>
          <w:ilvl w:val="0"/>
          <w:numId w:val="6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服务3：竞品对比优化服务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2D1E39A5">
      <w:pPr>
        <w:numPr>
          <w:ilvl w:val="0"/>
          <w:numId w:val="6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名称：竞品对比优化服务</w:t>
      </w:r>
    </w:p>
    <w:p w14:paraId="5C9B2D62">
      <w:pPr>
        <w:numPr>
          <w:ilvl w:val="0"/>
          <w:numId w:val="6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定位：监测竞品AI表现，分析其优势，针对性优化自身策略，实现超越</w:t>
      </w:r>
    </w:p>
    <w:p w14:paraId="59C17702">
      <w:pPr>
        <w:numPr>
          <w:ilvl w:val="0"/>
          <w:numId w:val="6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价值：提升竞品对比胜率，巩固品牌在AI搜索中的优势地位</w:t>
      </w:r>
    </w:p>
    <w:p w14:paraId="569C7DC4">
      <w:pPr>
        <w:numPr>
          <w:ilvl w:val="0"/>
          <w:numId w:val="6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流程：竞品监测→优势分析→策略优化→效果跟踪</w:t>
      </w:r>
    </w:p>
    <w:p w14:paraId="3F94392A">
      <w:pPr>
        <w:numPr>
          <w:ilvl w:val="0"/>
          <w:numId w:val="7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交付物：竞品分析报告、优化策略方案、胜率提升报告</w:t>
      </w:r>
    </w:p>
    <w:p w14:paraId="6ECA287A">
      <w:pPr>
        <w:spacing w:before="320" w:after="120" w:line="288" w:lineRule="auto"/>
        <w:ind w:left="0"/>
        <w:jc w:val="left"/>
        <w:outlineLvl w:val="1"/>
      </w:pPr>
      <w:bookmarkStart w:id="19" w:name="heading_20"/>
      <w:r>
        <w:rPr>
          <w:rFonts w:ascii="Arial" w:hAnsi="Arial" w:eastAsia="等线" w:cs="Arial"/>
          <w:b/>
          <w:sz w:val="32"/>
        </w:rPr>
        <w:t>2. 行业解决方案</w:t>
      </w:r>
      <w:bookmarkEnd w:id="19"/>
    </w:p>
    <w:p w14:paraId="7C6D9DDD">
      <w:pPr>
        <w:numPr>
          <w:ilvl w:val="0"/>
          <w:numId w:val="7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目标行业列表：餐饮、教培（AI课程）、文旅（高端民宿）、美业（连锁美发）、农资、快消等</w:t>
      </w:r>
    </w:p>
    <w:p w14:paraId="49974521">
      <w:pPr>
        <w:numPr>
          <w:ilvl w:val="0"/>
          <w:numId w:val="7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行业1：餐饮行业解决方案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0D14F08D">
      <w:pPr>
        <w:numPr>
          <w:ilvl w:val="0"/>
          <w:numId w:val="7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行业痛点：AI提及率极低，在AI中几乎不可见，无法获取AI搜索流量</w:t>
      </w:r>
    </w:p>
    <w:p w14:paraId="4E3B47E7">
      <w:pPr>
        <w:numPr>
          <w:ilvl w:val="0"/>
          <w:numId w:val="7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解决方案：清晰定位核心标签（如“春熙路/太古里 + 火锅 + 高性价比”），搭建品牌知识图谱，补全知识库，优化核心关键词与场景话术，实现高意图场景占位</w:t>
      </w:r>
    </w:p>
    <w:p w14:paraId="6FE0014B">
      <w:pPr>
        <w:numPr>
          <w:ilvl w:val="0"/>
          <w:numId w:val="7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服务内容：AI提及率监测、关键词优化、内容重构、全域信源发布、效果跟踪</w:t>
      </w:r>
    </w:p>
    <w:p w14:paraId="47052208">
      <w:pPr>
        <w:numPr>
          <w:ilvl w:val="0"/>
          <w:numId w:val="7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预期效果：AI总体提及率提升至70%以上，核心场景稳居前三，客户增长明显</w:t>
      </w:r>
    </w:p>
    <w:p w14:paraId="5D5AD667">
      <w:pPr>
        <w:numPr>
          <w:ilvl w:val="0"/>
          <w:numId w:val="7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行业2：教培行业（AI课程）解决方案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45C4A69A">
      <w:pPr>
        <w:numPr>
          <w:ilvl w:val="0"/>
          <w:numId w:val="7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行业痛点：招生引流需求迫切，AI提及率为0，无法通过AI获取线索</w:t>
      </w:r>
    </w:p>
    <w:p w14:paraId="57E2135C">
      <w:pPr>
        <w:numPr>
          <w:ilvl w:val="0"/>
          <w:numId w:val="7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解决方案：突出“强专业性 + 区域优势（如西南区域）”，构建专业内容矩阵，优化AI语料引用，提升推荐权重</w:t>
      </w:r>
    </w:p>
    <w:p w14:paraId="5F450782">
      <w:pPr>
        <w:numPr>
          <w:ilvl w:val="0"/>
          <w:numId w:val="8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服务内容：需求诊断、关键词布局、内容优化、AI引用率提升、线索跟踪</w:t>
      </w:r>
    </w:p>
    <w:p w14:paraId="1C1581A7">
      <w:pPr>
        <w:numPr>
          <w:ilvl w:val="0"/>
          <w:numId w:val="8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预期效果：20天AI引用率达到45%以上，3个月后核心平台（如豆包）提及率高达88%，获取大量AI来源线索</w:t>
      </w:r>
    </w:p>
    <w:p w14:paraId="186AF5E6">
      <w:pPr>
        <w:numPr>
          <w:ilvl w:val="0"/>
          <w:numId w:val="8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行业3：文旅行业（高端民宿）解决方案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6B48F4AB">
      <w:pPr>
        <w:numPr>
          <w:ilvl w:val="0"/>
          <w:numId w:val="8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行业痛点：需要流量，AI提及率较低（如9.3%），品牌曝光不足</w:t>
      </w:r>
    </w:p>
    <w:p w14:paraId="20AAE3DA">
      <w:pPr>
        <w:numPr>
          <w:ilvl w:val="0"/>
          <w:numId w:val="8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解决方案：突出核心标签（如“县城枢纽 + 大师设计 + 独特非遗”），补全知识库，纠偏AI认知，实现高意图场景占位</w:t>
      </w:r>
    </w:p>
    <w:p w14:paraId="71E9ADE6">
      <w:pPr>
        <w:numPr>
          <w:ilvl w:val="0"/>
          <w:numId w:val="8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服务内容：品牌定位优化、知识库搭建、AI认知纠偏、场景话术优化、效果监测</w:t>
      </w:r>
    </w:p>
    <w:p w14:paraId="3B0736D9">
      <w:pPr>
        <w:numPr>
          <w:ilvl w:val="0"/>
          <w:numId w:val="8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预期效果：AI总体提及率提升至68%+，核心场景稳居前三，销售额增量30%+</w:t>
      </w:r>
    </w:p>
    <w:p w14:paraId="42F7334E">
      <w:pPr>
        <w:numPr>
          <w:ilvl w:val="0"/>
          <w:numId w:val="8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行业4：美业行业（连锁美发）解决方案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2C686B94">
      <w:pPr>
        <w:numPr>
          <w:ilvl w:val="0"/>
          <w:numId w:val="8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行业痛点：需要流量，品牌表达清晰但AI提及率低，用于招商加盟场景</w:t>
      </w:r>
    </w:p>
    <w:p w14:paraId="040DCBCB">
      <w:pPr>
        <w:numPr>
          <w:ilvl w:val="0"/>
          <w:numId w:val="8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解决方案：搭建品牌知识图谱，优化本地AI提及率，突出品牌优势与招商价值</w:t>
      </w:r>
    </w:p>
    <w:p w14:paraId="0298C3BC">
      <w:pPr>
        <w:numPr>
          <w:ilvl w:val="0"/>
          <w:numId w:val="9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服务内容：知识图谱搭建、本地场景优化、招商话术优化、提及率监测</w:t>
      </w:r>
    </w:p>
    <w:p w14:paraId="31573504">
      <w:pPr>
        <w:numPr>
          <w:ilvl w:val="0"/>
          <w:numId w:val="9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预期效果：AI总体提及率从17%提升至50%，核心场景稳居前三，满足招商加盟需求</w:t>
      </w:r>
    </w:p>
    <w:p w14:paraId="0C2D7270">
      <w:pPr>
        <w:numPr>
          <w:ilvl w:val="0"/>
          <w:numId w:val="9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行业5：农资行业解决方案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5A218C3B">
      <w:pPr>
        <w:numPr>
          <w:ilvl w:val="0"/>
          <w:numId w:val="9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行业痛点：品牌完整性低（低于50%）、一致性差，AI提及率低（如2.53%），认知混乱</w:t>
      </w:r>
    </w:p>
    <w:p w14:paraId="5D128F85">
      <w:pPr>
        <w:numPr>
          <w:ilvl w:val="0"/>
          <w:numId w:val="9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解决方案：围绕核心关键词（如旱地龙、旱地龙生命素、抗旱费、抗逆增产、盐碱地改良等）构建内容矩阵，搭建权威知识库，优化品牌官网，重塑AI认知</w:t>
      </w:r>
    </w:p>
    <w:p w14:paraId="74168C3F">
      <w:pPr>
        <w:numPr>
          <w:ilvl w:val="0"/>
          <w:numId w:val="9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服务内容：关键词布局、内容矩阵搭建、知识库优化、官网优化、AI认知纠偏</w:t>
      </w:r>
    </w:p>
    <w:p w14:paraId="295C14F2">
      <w:pPr>
        <w:numPr>
          <w:ilvl w:val="0"/>
          <w:numId w:val="9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预期效果：AI总体提及率提升至54.39%以上，核心平台（如豆包）提升至63%，在核心场景稳居前三，品牌描述准确度达90%</w:t>
      </w:r>
    </w:p>
    <w:p w14:paraId="16C0F6F3">
      <w:pPr>
        <w:numPr>
          <w:ilvl w:val="0"/>
          <w:numId w:val="9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行业6：快消行业解决方案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65B0EC38">
      <w:pPr>
        <w:spacing w:before="320" w:after="120" w:line="288" w:lineRule="auto"/>
        <w:ind w:left="0"/>
        <w:jc w:val="left"/>
        <w:outlineLvl w:val="1"/>
      </w:pPr>
      <w:bookmarkStart w:id="20" w:name="heading_21"/>
      <w:r>
        <w:rPr>
          <w:rFonts w:ascii="Arial" w:hAnsi="Arial" w:eastAsia="等线" w:cs="Arial"/>
          <w:b/>
          <w:sz w:val="32"/>
        </w:rPr>
        <w:t>3. 产品/工具矩阵</w:t>
      </w:r>
      <w:bookmarkEnd w:id="20"/>
    </w:p>
    <w:p w14:paraId="7BAD0FD2">
      <w:pPr>
        <w:numPr>
          <w:ilvl w:val="0"/>
          <w:numId w:val="9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产品1：AIBE管理系统平台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67DEA194">
      <w:pPr>
        <w:numPr>
          <w:ilvl w:val="0"/>
          <w:numId w:val="9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产品名称：AIBE管理系统平台</w:t>
      </w:r>
    </w:p>
    <w:p w14:paraId="42DCC32F">
      <w:pPr>
        <w:numPr>
          <w:ilvl w:val="0"/>
          <w:numId w:val="10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核心功能：集成监测、诊断、优化、洞察全流程功能，实现AI品牌资产管理一体化</w:t>
      </w:r>
    </w:p>
    <w:p w14:paraId="63DA324E">
      <w:pPr>
        <w:numPr>
          <w:ilvl w:val="0"/>
          <w:numId w:val="10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技术亮点：原生AI研发，支持多平台监测，数据实时更新，操作便捷</w:t>
      </w:r>
    </w:p>
    <w:p w14:paraId="3C59234D">
      <w:pPr>
        <w:numPr>
          <w:ilvl w:val="0"/>
          <w:numId w:val="10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应用场景：品牌AI资产监测、优化、效果跟踪，适用于各行业品牌</w:t>
      </w:r>
    </w:p>
    <w:p w14:paraId="419A6BA6">
      <w:pPr>
        <w:numPr>
          <w:ilvl w:val="0"/>
          <w:numId w:val="10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客户价值：实现AI品牌资产管理全闭环，提升效率，确保效果可量化</w:t>
      </w:r>
    </w:p>
    <w:p w14:paraId="4E9CB7F4">
      <w:pPr>
        <w:numPr>
          <w:ilvl w:val="0"/>
          <w:numId w:val="10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产品2：舆情监测系统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20C38F62">
      <w:pPr>
        <w:numPr>
          <w:ilvl w:val="0"/>
          <w:numId w:val="10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产品名称：舆情监测系统</w:t>
      </w:r>
    </w:p>
    <w:p w14:paraId="7169430D">
      <w:pPr>
        <w:numPr>
          <w:ilvl w:val="0"/>
          <w:numId w:val="10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核心功能：实时抓取</w:t>
      </w:r>
      <w:r>
        <w:rPr>
          <w:rFonts w:hint="eastAsia" w:ascii="Arial" w:hAnsi="Arial" w:eastAsia="等线" w:cs="Arial"/>
          <w:sz w:val="22"/>
          <w:lang w:val="en-US" w:eastAsia="zh-CN"/>
        </w:rPr>
        <w:t>豆包、元宝、DeepSeek</w:t>
      </w:r>
      <w:r>
        <w:rPr>
          <w:rFonts w:ascii="Arial" w:hAnsi="Arial" w:eastAsia="等线" w:cs="Arial"/>
          <w:sz w:val="22"/>
        </w:rPr>
        <w:t>、文心一言等</w:t>
      </w:r>
      <w:r>
        <w:rPr>
          <w:rFonts w:hint="eastAsia" w:ascii="Arial" w:hAnsi="Arial" w:eastAsia="等线" w:cs="Arial"/>
          <w:sz w:val="22"/>
          <w:lang w:val="en-US" w:eastAsia="zh-CN"/>
        </w:rPr>
        <w:t>20+</w:t>
      </w:r>
      <w:r>
        <w:rPr>
          <w:rFonts w:ascii="Arial" w:hAnsi="Arial" w:eastAsia="等线" w:cs="Arial"/>
          <w:sz w:val="22"/>
        </w:rPr>
        <w:t>主流大模型的语料反馈，生成实时数据监控看板，自动截取提及品牌的关键句，识别语句态度（正/中/负），实时负面预警</w:t>
      </w:r>
    </w:p>
    <w:p w14:paraId="1AB683CB">
      <w:pPr>
        <w:numPr>
          <w:ilvl w:val="0"/>
          <w:numId w:val="10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技术亮点：自主研发，实时抓取，精准识别，预警及时</w:t>
      </w:r>
    </w:p>
    <w:p w14:paraId="09189E0C">
      <w:pPr>
        <w:numPr>
          <w:ilvl w:val="0"/>
          <w:numId w:val="10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应用场景：品牌AI舆情监测、品牌健康度评估、危机预警</w:t>
      </w:r>
    </w:p>
    <w:p w14:paraId="495B2DFC">
      <w:pPr>
        <w:numPr>
          <w:ilvl w:val="0"/>
          <w:numId w:val="10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客户价值：清晰了解品牌在AI眼中的形象，及时发现负面信息，为公关与投放提供数据依据</w:t>
      </w:r>
    </w:p>
    <w:p w14:paraId="2FD443F7">
      <w:pPr>
        <w:numPr>
          <w:ilvl w:val="0"/>
          <w:numId w:val="1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产品3：信源反向追踪系统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038E5D49">
      <w:pPr>
        <w:numPr>
          <w:ilvl w:val="0"/>
          <w:numId w:val="11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产品名称：信源反向追踪系统</w:t>
      </w:r>
    </w:p>
    <w:p w14:paraId="08B679CE">
      <w:pPr>
        <w:numPr>
          <w:ilvl w:val="0"/>
          <w:numId w:val="11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核心功能：精准分析AI推荐逻辑的底层权重，洞察算法“为什么”做出特定推荐，解析AI调取信源的底层逻辑与内容结构，掌握AI抓取偏好与筛选规则</w:t>
      </w:r>
    </w:p>
    <w:p w14:paraId="1351591B">
      <w:pPr>
        <w:numPr>
          <w:ilvl w:val="0"/>
          <w:numId w:val="11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技术亮点：算法级解析，精准洞察，实现AI“读心术”，支持多平台分析</w:t>
      </w:r>
    </w:p>
    <w:p w14:paraId="55A69868">
      <w:pPr>
        <w:numPr>
          <w:ilvl w:val="0"/>
          <w:numId w:val="11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应用场景：AI推荐逻辑分析、竞品策略研究、优化方向指导</w:t>
      </w:r>
    </w:p>
    <w:p w14:paraId="7F943566">
      <w:pPr>
        <w:numPr>
          <w:ilvl w:val="0"/>
          <w:numId w:val="11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客户价值：明确AI推荐规律，针对性优化内容与策略，提升推荐优先级</w:t>
      </w:r>
    </w:p>
    <w:p w14:paraId="7E922D58">
      <w:pPr>
        <w:numPr>
          <w:ilvl w:val="0"/>
          <w:numId w:val="1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产品4：AI语义增强系统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5121B1AD">
      <w:pPr>
        <w:numPr>
          <w:ilvl w:val="0"/>
          <w:numId w:val="11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产品名称：AI语义增强系统</w:t>
      </w:r>
    </w:p>
    <w:p w14:paraId="42CAB62E">
      <w:pPr>
        <w:numPr>
          <w:ilvl w:val="0"/>
          <w:numId w:val="11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核心功能：基于信源反向追踪洞察，实现“分平台-分信源”的精准发布，优化内容语义，提升AI引用率与理解准确度</w:t>
      </w:r>
    </w:p>
    <w:p w14:paraId="41AEEC11">
      <w:pPr>
        <w:numPr>
          <w:ilvl w:val="0"/>
          <w:numId w:val="11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技术亮点：多模态发布，语义精准优化，适配不同大模型特性</w:t>
      </w:r>
    </w:p>
    <w:p w14:paraId="12A483B9">
      <w:pPr>
        <w:numPr>
          <w:ilvl w:val="0"/>
          <w:numId w:val="12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应用场景：内容优化、信源发布、语义增强</w:t>
      </w:r>
    </w:p>
    <w:p w14:paraId="3603CE52">
      <w:pPr>
        <w:numPr>
          <w:ilvl w:val="0"/>
          <w:numId w:val="12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客户价值：提升内容被AI引用的概率，确保AI对品牌的理解准确无误</w:t>
      </w:r>
    </w:p>
    <w:p w14:paraId="6D712FB1">
      <w:pPr>
        <w:numPr>
          <w:ilvl w:val="0"/>
          <w:numId w:val="12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产品架构图：</w:t>
      </w:r>
      <w:r>
        <w:drawing>
          <wp:inline distT="0" distB="0" distL="114300" distR="114300">
            <wp:extent cx="5269230" cy="277622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B1AF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  <w:bookmarkStart w:id="21" w:name="heading_22"/>
    </w:p>
    <w:p w14:paraId="63A52D0B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5BC7F982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673FEDFF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7C72048C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29466A46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488F2CB6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657017EF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5461F79A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</w:p>
    <w:p w14:paraId="16C300A3"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b/>
          <w:sz w:val="32"/>
        </w:rPr>
        <w:t>4. 服务模式</w:t>
      </w:r>
      <w:bookmarkEnd w:id="21"/>
    </w:p>
    <w:p w14:paraId="23F5AB34">
      <w:pPr>
        <w:numPr>
          <w:ilvl w:val="0"/>
          <w:numId w:val="12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合作模式：按服务套餐收费（基础版、经典版、Plus版），服务周期均为3个月，限时价有效期2026年3月1日-2026年4月30日（以签约日为准）</w:t>
      </w:r>
    </w:p>
    <w:p w14:paraId="6ACBA74A">
      <w:pPr>
        <w:numPr>
          <w:ilvl w:val="0"/>
          <w:numId w:val="123"/>
        </w:numPr>
        <w:spacing w:before="120" w:after="120" w:line="288" w:lineRule="auto"/>
        <w:ind w:left="0"/>
        <w:jc w:val="left"/>
      </w:pPr>
      <w:r>
        <w:drawing>
          <wp:inline distT="0" distB="0" distL="114300" distR="114300">
            <wp:extent cx="5268595" cy="2916555"/>
            <wp:effectExtent l="0" t="0" r="8255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D378">
      <w:pPr>
        <w:numPr>
          <w:ilvl w:val="0"/>
          <w:numId w:val="12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服务流程：签约 → 定制方案 → 执行优化 → 数据监测 → 持续迭代</w:t>
      </w:r>
    </w:p>
    <w:p w14:paraId="7D8C4BE4">
      <w:pPr>
        <w:numPr>
          <w:ilvl w:val="0"/>
          <w:numId w:val="12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售后保障：100%数据透明化，T+1实时看板更新，支持自定义报表导出与分析，持续跟踪优化，确保效果达成</w:t>
      </w:r>
    </w:p>
    <w:p w14:paraId="051FB745">
      <w:pPr>
        <w:numPr>
          <w:ilvl w:val="0"/>
          <w:numId w:val="125"/>
        </w:numPr>
        <w:spacing w:before="120" w:after="120" w:line="288" w:lineRule="auto"/>
        <w:ind w:left="0"/>
        <w:jc w:val="left"/>
      </w:pPr>
      <w:r>
        <w:drawing>
          <wp:inline distT="0" distB="0" distL="114300" distR="114300">
            <wp:extent cx="5266055" cy="3355340"/>
            <wp:effectExtent l="0" t="0" r="10795" b="165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0CB7">
      <w:pPr>
        <w:numPr>
          <w:ilvl w:val="0"/>
          <w:numId w:val="12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KPI承诺：AI核心场景提及率提升50%+（首月30%+、次月40%+、三月50%+）；品牌准确率提升至85%+（首月60%、次月70%、三月85%+）</w:t>
      </w:r>
    </w:p>
    <w:p w14:paraId="25A7EA31">
      <w:pPr>
        <w:numPr>
          <w:ilvl w:val="0"/>
          <w:numId w:val="126"/>
        </w:numPr>
        <w:spacing w:before="120" w:after="120" w:line="288" w:lineRule="auto"/>
        <w:ind w:left="0"/>
        <w:jc w:val="left"/>
      </w:pPr>
    </w:p>
    <w:p w14:paraId="15012DAF">
      <w:pPr>
        <w:numPr>
          <w:ilvl w:val="0"/>
          <w:numId w:val="0"/>
        </w:numPr>
        <w:spacing w:before="120" w:after="120" w:line="288" w:lineRule="auto"/>
        <w:jc w:val="left"/>
      </w:pPr>
    </w:p>
    <w:p w14:paraId="53B4ED17">
      <w:pPr>
        <w:spacing w:before="380" w:after="140" w:line="288" w:lineRule="auto"/>
        <w:ind w:left="0"/>
        <w:jc w:val="left"/>
        <w:outlineLvl w:val="0"/>
      </w:pPr>
      <w:bookmarkStart w:id="22" w:name="heading_23"/>
      <w:r>
        <w:rPr>
          <w:rFonts w:ascii="Arial" w:hAnsi="Arial" w:eastAsia="等线" w:cs="Arial"/>
          <w:b/>
          <w:sz w:val="36"/>
        </w:rPr>
        <w:t>五、技术实力页面</w:t>
      </w:r>
      <w:bookmarkEnd w:id="22"/>
    </w:p>
    <w:p w14:paraId="30AAE943">
      <w:pPr>
        <w:spacing w:before="320" w:after="120" w:line="288" w:lineRule="auto"/>
        <w:ind w:left="0"/>
        <w:jc w:val="left"/>
        <w:outlineLvl w:val="1"/>
      </w:pPr>
      <w:bookmarkStart w:id="23" w:name="heading_24"/>
      <w:r>
        <w:rPr>
          <w:rFonts w:ascii="Arial" w:hAnsi="Arial" w:eastAsia="等线" w:cs="Arial"/>
          <w:b/>
          <w:sz w:val="32"/>
        </w:rPr>
        <w:t>1. 核心技术/平台</w:t>
      </w:r>
      <w:bookmarkEnd w:id="23"/>
    </w:p>
    <w:p w14:paraId="0409BB22">
      <w:pPr>
        <w:numPr>
          <w:ilvl w:val="0"/>
          <w:numId w:val="12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自研系统/平台：AIBE管理系统平台、舆情监测系统、信源反向追踪系统、AI语义增强系统、GEO优化工具</w:t>
      </w:r>
    </w:p>
    <w:p w14:paraId="18068163">
      <w:pPr>
        <w:numPr>
          <w:ilvl w:val="0"/>
          <w:numId w:val="1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核心技术定位：以GEO技术为基础，构建从监测到干预的全栈AI技术体系，专注于AI品牌资产管理，帮助品牌提升AI可见度与推荐权重</w:t>
      </w:r>
    </w:p>
    <w:p w14:paraId="1920EDFF">
      <w:pPr>
        <w:numPr>
          <w:ilvl w:val="0"/>
          <w:numId w:val="12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核心功能：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19234A88">
      <w:pPr>
        <w:numPr>
          <w:ilvl w:val="0"/>
          <w:numId w:val="13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实时监测：抓取主流大模型语料，实时掌握品牌AI形象与提及情况</w:t>
      </w:r>
    </w:p>
    <w:p w14:paraId="64E7018E">
      <w:pPr>
        <w:numPr>
          <w:ilvl w:val="0"/>
          <w:numId w:val="13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反向追踪：解析AI推荐逻辑与信源权重，洞察算法偏好</w:t>
      </w:r>
    </w:p>
    <w:p w14:paraId="6722A735">
      <w:pPr>
        <w:numPr>
          <w:ilvl w:val="0"/>
          <w:numId w:val="13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闭环优化：从诊断到优化、发布，实现全流程自动化闭环</w:t>
      </w:r>
    </w:p>
    <w:p w14:paraId="42955C96">
      <w:pPr>
        <w:numPr>
          <w:ilvl w:val="0"/>
          <w:numId w:val="13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语义增强：优化内容语义，提升AI引用率与理解准确度</w:t>
      </w:r>
    </w:p>
    <w:p w14:paraId="53440B16">
      <w:pPr>
        <w:numPr>
          <w:ilvl w:val="0"/>
          <w:numId w:val="13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技术优势：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156AA8E6">
      <w:pPr>
        <w:numPr>
          <w:ilvl w:val="0"/>
          <w:numId w:val="13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国内第一批GEO服务从业者，拥有独立GEO行业AI数据分析、GEO算法级开发能力</w:t>
      </w:r>
    </w:p>
    <w:p w14:paraId="5267731B">
      <w:pPr>
        <w:numPr>
          <w:ilvl w:val="0"/>
          <w:numId w:val="13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自主研发核心工具，具备独家信源反向追踪能力，可实现AI“读心术”</w:t>
      </w:r>
    </w:p>
    <w:p w14:paraId="0CDCFDE7">
      <w:pPr>
        <w:numPr>
          <w:ilvl w:val="0"/>
          <w:numId w:val="13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构建全链路闭环体系，服务效果可量化、可持续</w:t>
      </w:r>
    </w:p>
    <w:p w14:paraId="5D808861">
      <w:pPr>
        <w:numPr>
          <w:ilvl w:val="0"/>
          <w:numId w:val="138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适配多平台（DeepSeek、豆包/元宝、文心一言/通义千问等），支持多模态发布</w:t>
      </w:r>
    </w:p>
    <w:p w14:paraId="11DE398D">
      <w:pPr>
        <w:spacing w:before="320" w:after="120" w:line="288" w:lineRule="auto"/>
        <w:ind w:left="0"/>
        <w:jc w:val="left"/>
        <w:outlineLvl w:val="1"/>
      </w:pPr>
      <w:bookmarkStart w:id="24" w:name="heading_25"/>
      <w:r>
        <w:rPr>
          <w:rFonts w:ascii="Arial" w:hAnsi="Arial" w:eastAsia="等线" w:cs="Arial"/>
          <w:b/>
          <w:sz w:val="32"/>
        </w:rPr>
        <w:t>2. 技术优势</w:t>
      </w:r>
      <w:bookmarkEnd w:id="24"/>
    </w:p>
    <w:p w14:paraId="1546250A">
      <w:pPr>
        <w:numPr>
          <w:ilvl w:val="0"/>
          <w:numId w:val="13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差异化技术点1：全栈干预能力 - 涵盖硬核数据投喂、情绪种草与社交背书、百科修正、全域信源精准发布、多模态发布，实现从监测到干预的全流程覆盖</w:t>
      </w:r>
    </w:p>
    <w:p w14:paraId="78766037">
      <w:pPr>
        <w:numPr>
          <w:ilvl w:val="0"/>
          <w:numId w:val="14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差异化技术点2：信源反向追踪 - 不仅能看到AI推荐结果，更能深入分析推荐逻辑，洞察算法“为什么”推荐，为优化提供精准方向</w:t>
      </w:r>
    </w:p>
    <w:p w14:paraId="439AF99C">
      <w:pPr>
        <w:numPr>
          <w:ilvl w:val="0"/>
          <w:numId w:val="14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差异化技术点3：闭环方法论 - 结合AIBE全闭环体系与“AI品牌生命树”方法论，确保服务从0到1再到持续增长，效果可量化</w:t>
      </w:r>
    </w:p>
    <w:p w14:paraId="07B540F5">
      <w:pPr>
        <w:numPr>
          <w:ilvl w:val="0"/>
          <w:numId w:val="14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技术研发能力：核心研发团队由前硅谷、阿里顶尖AI工程师组成，搭配计算机博士、高校教授组成的顾问团队，具备强大的技术研发与创新能力</w:t>
      </w:r>
    </w:p>
    <w:p w14:paraId="5E9FA44B">
      <w:pPr>
        <w:numPr>
          <w:ilvl w:val="0"/>
          <w:numId w:val="14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专利/软著：多项专利证书（具体名称：__________）</w:t>
      </w:r>
    </w:p>
    <w:p w14:paraId="5D47C6B5">
      <w:pPr>
        <w:numPr>
          <w:ilvl w:val="0"/>
          <w:numId w:val="144"/>
        </w:numPr>
        <w:spacing w:before="380" w:after="140" w:line="288" w:lineRule="auto"/>
        <w:ind w:left="0"/>
        <w:jc w:val="left"/>
        <w:outlineLvl w:val="0"/>
        <w:rPr>
          <w:rFonts w:ascii="Arial" w:hAnsi="Arial" w:eastAsia="等线" w:cs="Arial"/>
          <w:b/>
          <w:sz w:val="36"/>
        </w:rPr>
      </w:pPr>
      <w:bookmarkStart w:id="25" w:name="heading_26"/>
      <w:r>
        <w:rPr>
          <w:rFonts w:ascii="Arial" w:hAnsi="Arial" w:eastAsia="等线" w:cs="Arial"/>
          <w:b/>
          <w:sz w:val="36"/>
        </w:rPr>
        <w:t>客户案例页面</w:t>
      </w:r>
      <w:bookmarkEnd w:id="25"/>
    </w:p>
    <w:p w14:paraId="6CC94BFE">
      <w:pPr>
        <w:numPr>
          <w:ilvl w:val="0"/>
          <w:numId w:val="0"/>
        </w:numPr>
        <w:spacing w:before="380" w:after="140" w:line="288" w:lineRule="auto"/>
        <w:jc w:val="left"/>
        <w:outlineLvl w:val="0"/>
        <w:rPr>
          <w:rFonts w:ascii="Arial" w:hAnsi="Arial" w:eastAsia="等线" w:cs="Arial"/>
          <w:b/>
          <w:sz w:val="36"/>
        </w:rPr>
      </w:pPr>
      <w:r>
        <w:rPr>
          <w:rFonts w:hint="eastAsia" w:ascii="Arial" w:hAnsi="Arial" w:eastAsia="等线" w:cs="Arial"/>
          <w:b/>
          <w:sz w:val="36"/>
        </w:rPr>
        <w:t>我们如何帮品牌“抢占生态位</w:t>
      </w:r>
    </w:p>
    <w:p w14:paraId="5F17BDDC">
      <w:pPr>
        <w:spacing w:before="320" w:after="120" w:line="288" w:lineRule="auto"/>
        <w:ind w:left="0"/>
        <w:jc w:val="left"/>
        <w:outlineLvl w:val="1"/>
      </w:pPr>
      <w:bookmarkStart w:id="26" w:name="heading_27"/>
      <w:r>
        <w:rPr>
          <w:rFonts w:ascii="Arial" w:hAnsi="Arial" w:eastAsia="等线" w:cs="Arial"/>
          <w:b/>
          <w:sz w:val="32"/>
        </w:rPr>
        <w:t>1. 案例分类</w:t>
      </w:r>
      <w:bookmarkEnd w:id="26"/>
    </w:p>
    <w:p w14:paraId="33F9A8DC">
      <w:pPr>
        <w:numPr>
          <w:ilvl w:val="0"/>
          <w:numId w:val="14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按行业分类：餐饮、教培（AI课程）、文旅（高端民宿）、美业（连锁美发）、农资、快消</w:t>
      </w:r>
    </w:p>
    <w:p w14:paraId="65F1EB83">
      <w:pPr>
        <w:numPr>
          <w:ilvl w:val="0"/>
          <w:numId w:val="14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按服务类型分类：AI品牌资产监测、AIBE全闭环优化、竞品对比优化</w:t>
      </w:r>
    </w:p>
    <w:p w14:paraId="61066739">
      <w:pPr>
        <w:numPr>
          <w:ilvl w:val="0"/>
          <w:numId w:val="14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按效果类型分类：提及率提升、品牌准确率提升、销售额增长、线索获取</w:t>
      </w:r>
    </w:p>
    <w:p w14:paraId="6814E897">
      <w:pPr>
        <w:spacing w:before="320" w:after="120" w:line="288" w:lineRule="auto"/>
        <w:ind w:left="0"/>
        <w:jc w:val="left"/>
        <w:outlineLvl w:val="1"/>
      </w:pPr>
      <w:bookmarkStart w:id="27" w:name="heading_28"/>
      <w:r>
        <w:rPr>
          <w:rFonts w:ascii="Arial" w:hAnsi="Arial" w:eastAsia="等线" w:cs="Arial"/>
          <w:b/>
          <w:sz w:val="32"/>
        </w:rPr>
        <w:t>2. 单个案例详情</w:t>
      </w:r>
      <w:bookmarkEnd w:id="27"/>
    </w:p>
    <w:p w14:paraId="246A16A1">
      <w:pPr>
        <w:spacing w:before="300" w:after="120" w:line="288" w:lineRule="auto"/>
        <w:ind w:left="0"/>
        <w:jc w:val="left"/>
        <w:outlineLvl w:val="2"/>
      </w:pPr>
      <w:bookmarkStart w:id="28" w:name="heading_29"/>
      <w:r>
        <w:rPr>
          <w:rFonts w:ascii="Arial" w:hAnsi="Arial" w:eastAsia="等线" w:cs="Arial"/>
          <w:b/>
          <w:sz w:val="30"/>
        </w:rPr>
        <w:t xml:space="preserve">案例1：餐饮行业 - </w:t>
      </w:r>
      <w:r>
        <w:rPr>
          <w:rFonts w:hint="eastAsia" w:ascii="Arial" w:hAnsi="Arial" w:eastAsia="等线" w:cs="Arial"/>
          <w:b/>
          <w:sz w:val="30"/>
        </w:rPr>
        <w:t>代小龍</w:t>
      </w:r>
      <w:r>
        <w:rPr>
          <w:rFonts w:ascii="Arial" w:hAnsi="Arial" w:eastAsia="等线" w:cs="Arial"/>
          <w:b/>
          <w:sz w:val="30"/>
        </w:rPr>
        <w:t>火锅店（半年单店）</w:t>
      </w:r>
      <w:bookmarkEnd w:id="28"/>
    </w:p>
    <w:p w14:paraId="36A31182">
      <w:pPr>
        <w:numPr>
          <w:ilvl w:val="0"/>
          <w:numId w:val="14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客户名称：</w:t>
      </w:r>
      <w:r>
        <w:rPr>
          <w:rFonts w:hint="eastAsia" w:ascii="Arial" w:hAnsi="Arial" w:eastAsia="等线" w:cs="Arial"/>
          <w:sz w:val="22"/>
          <w:lang w:val="en-US" w:eastAsia="zh-CN"/>
        </w:rPr>
        <w:t>代小龍</w:t>
      </w:r>
    </w:p>
    <w:p w14:paraId="10BD6F5F">
      <w:pPr>
        <w:numPr>
          <w:ilvl w:val="0"/>
          <w:numId w:val="14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行业：餐饮（火锅）</w:t>
      </w:r>
    </w:p>
    <w:p w14:paraId="70AF8D49">
      <w:pPr>
        <w:numPr>
          <w:ilvl w:val="0"/>
          <w:numId w:val="15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规模：单店（春熙路/太古里周边）</w:t>
      </w:r>
    </w:p>
    <w:p w14:paraId="4EA9EB4E">
      <w:pPr>
        <w:numPr>
          <w:ilvl w:val="0"/>
          <w:numId w:val="15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客户痛点：AI提及率极低（0%），在AI中几乎不可见，无法获取AI搜索流量，客户增长乏力</w:t>
      </w:r>
    </w:p>
    <w:p w14:paraId="03934D26">
      <w:pPr>
        <w:numPr>
          <w:ilvl w:val="0"/>
          <w:numId w:val="15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解决方案：清晰定位“春熙路/太古里 + 火锅 + 高性价比”核心标签，搭建品牌知识图谱，优化位置标签、价格&amp;份量标签、体验&amp;品类标签、特色标签等关键词，补全知识库，实现高意图场景占位，全域信源精准发布。</w:t>
      </w:r>
    </w:p>
    <w:p w14:paraId="48A59204">
      <w:pPr>
        <w:numPr>
          <w:ilvl w:val="0"/>
          <w:numId w:val="15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效果数据：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42877EAD">
      <w:pPr>
        <w:numPr>
          <w:ilvl w:val="0"/>
          <w:numId w:val="15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总体提及率提升至70%</w:t>
      </w:r>
    </w:p>
    <w:p w14:paraId="083397FE">
      <w:pPr>
        <w:numPr>
          <w:ilvl w:val="0"/>
          <w:numId w:val="15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核心场景稳居前三</w:t>
      </w:r>
    </w:p>
    <w:p w14:paraId="5D95314C">
      <w:pPr>
        <w:numPr>
          <w:ilvl w:val="0"/>
          <w:numId w:val="15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三个月后客户反馈：客户增长明显，核心场景提及率跃升</w:t>
      </w:r>
    </w:p>
    <w:p w14:paraId="64AE0A24">
      <w:pPr>
        <w:numPr>
          <w:ilvl w:val="0"/>
          <w:numId w:val="157"/>
        </w:numPr>
        <w:spacing w:before="120" w:after="120" w:line="288" w:lineRule="auto"/>
        <w:ind w:left="0"/>
        <w:jc w:val="left"/>
      </w:pPr>
      <w:r>
        <w:rPr>
          <w:rFonts w:hint="eastAsia" w:ascii="Arial" w:hAnsi="Arial" w:eastAsia="等线" w:cs="Arial"/>
          <w:sz w:val="22"/>
          <w:lang w:val="en-US" w:eastAsia="zh-CN"/>
        </w:rPr>
        <w:t>相关截图</w:t>
      </w:r>
      <w:r>
        <w:rPr>
          <w:rFonts w:ascii="Arial" w:hAnsi="Arial" w:eastAsia="等线" w:cs="Arial"/>
          <w:sz w:val="22"/>
        </w:rPr>
        <w:t>：</w:t>
      </w:r>
      <w:r>
        <w:drawing>
          <wp:inline distT="0" distB="0" distL="114300" distR="114300">
            <wp:extent cx="1768475" cy="2243455"/>
            <wp:effectExtent l="0" t="0" r="317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9709">
      <w:pPr>
        <w:spacing w:before="300" w:after="120" w:line="288" w:lineRule="auto"/>
        <w:ind w:left="0"/>
        <w:jc w:val="left"/>
        <w:outlineLvl w:val="2"/>
      </w:pPr>
      <w:bookmarkStart w:id="29" w:name="heading_30"/>
      <w:r>
        <w:rPr>
          <w:rFonts w:ascii="Arial" w:hAnsi="Arial" w:eastAsia="等线" w:cs="Arial"/>
          <w:b/>
          <w:sz w:val="30"/>
        </w:rPr>
        <w:t xml:space="preserve">案例2：教培行业 - </w:t>
      </w:r>
      <w:r>
        <w:rPr>
          <w:rFonts w:hint="eastAsia" w:ascii="Arial" w:hAnsi="Arial" w:eastAsia="等线" w:cs="Arial"/>
          <w:b/>
          <w:sz w:val="30"/>
        </w:rPr>
        <w:t>真术相成</w:t>
      </w:r>
      <w:r>
        <w:rPr>
          <w:rFonts w:ascii="Arial" w:hAnsi="Arial" w:eastAsia="等线" w:cs="Arial"/>
          <w:b/>
          <w:sz w:val="30"/>
        </w:rPr>
        <w:t>AI课程机构</w:t>
      </w:r>
      <w:bookmarkEnd w:id="29"/>
    </w:p>
    <w:p w14:paraId="3123552A">
      <w:pPr>
        <w:numPr>
          <w:ilvl w:val="0"/>
          <w:numId w:val="15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客户名称：</w:t>
      </w:r>
      <w:r>
        <w:rPr>
          <w:rFonts w:hint="eastAsia" w:ascii="Arial" w:hAnsi="Arial" w:eastAsia="等线" w:cs="Arial"/>
          <w:sz w:val="22"/>
          <w:lang w:val="en-US" w:eastAsia="zh-CN"/>
        </w:rPr>
        <w:t>真术相成</w:t>
      </w:r>
    </w:p>
    <w:p w14:paraId="51D5C956">
      <w:pPr>
        <w:numPr>
          <w:ilvl w:val="0"/>
          <w:numId w:val="15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行业：教培（AI课程）</w:t>
      </w:r>
    </w:p>
    <w:p w14:paraId="0E1315DB">
      <w:pPr>
        <w:numPr>
          <w:ilvl w:val="0"/>
          <w:numId w:val="16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客户痛点：有明确的招生引流需求，但AI提及率为0%，在AI中对用户几乎不可见，无法通过AI获取招生线索</w:t>
      </w:r>
    </w:p>
    <w:p w14:paraId="276381E5">
      <w:pPr>
        <w:numPr>
          <w:ilvl w:val="0"/>
          <w:numId w:val="16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解决方案：聚焦“强专业性 + 西南区域”核心策略，构建专业内容矩阵，优化AI语料引用，搭建品牌知识图谱，提升核心平台（如豆包）推荐权重，精准布局高意图触点关键词。</w:t>
      </w:r>
    </w:p>
    <w:p w14:paraId="4AC197F1">
      <w:pPr>
        <w:numPr>
          <w:ilvl w:val="0"/>
          <w:numId w:val="16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效果数据：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287A35FB">
      <w:pPr>
        <w:numPr>
          <w:ilvl w:val="0"/>
          <w:numId w:val="16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20天AI引用率达到45%以上</w:t>
      </w:r>
    </w:p>
    <w:p w14:paraId="73B2374E">
      <w:pPr>
        <w:numPr>
          <w:ilvl w:val="0"/>
          <w:numId w:val="16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3个月后豆包平台提及率高达88%</w:t>
      </w:r>
    </w:p>
    <w:p w14:paraId="0B92BE7F">
      <w:pPr>
        <w:numPr>
          <w:ilvl w:val="0"/>
          <w:numId w:val="16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已获取大量来自AI的招生线索，客户反馈“领导催着签合同”</w:t>
      </w:r>
    </w:p>
    <w:p w14:paraId="0D7BBE39">
      <w:pPr>
        <w:numPr>
          <w:ilvl w:val="0"/>
          <w:numId w:val="166"/>
        </w:numPr>
        <w:spacing w:before="120" w:after="120" w:line="288" w:lineRule="auto"/>
        <w:ind w:left="0"/>
        <w:jc w:val="left"/>
      </w:pPr>
      <w:r>
        <w:rPr>
          <w:rFonts w:hint="eastAsia" w:ascii="Arial" w:hAnsi="Arial" w:eastAsia="等线" w:cs="Arial"/>
          <w:sz w:val="22"/>
          <w:lang w:val="en-US" w:eastAsia="zh-CN"/>
        </w:rPr>
        <w:t>相关截图</w:t>
      </w:r>
      <w:r>
        <w:rPr>
          <w:rFonts w:ascii="Arial" w:hAnsi="Arial" w:eastAsia="等线" w:cs="Arial"/>
          <w:sz w:val="22"/>
        </w:rPr>
        <w:t>：</w:t>
      </w:r>
      <w:r>
        <w:drawing>
          <wp:inline distT="0" distB="0" distL="114300" distR="114300">
            <wp:extent cx="2005330" cy="2148205"/>
            <wp:effectExtent l="0" t="0" r="1397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7413">
      <w:pPr>
        <w:spacing w:before="300" w:after="120" w:line="288" w:lineRule="auto"/>
        <w:ind w:left="0"/>
        <w:jc w:val="left"/>
        <w:outlineLvl w:val="2"/>
      </w:pPr>
      <w:bookmarkStart w:id="30" w:name="heading_31"/>
      <w:r>
        <w:rPr>
          <w:rFonts w:ascii="Arial" w:hAnsi="Arial" w:eastAsia="等线" w:cs="Arial"/>
          <w:b/>
          <w:sz w:val="30"/>
        </w:rPr>
        <w:t xml:space="preserve">案例3：文旅行业 - </w:t>
      </w:r>
      <w:r>
        <w:rPr>
          <w:rFonts w:hint="eastAsia" w:ascii="Arial" w:hAnsi="Arial" w:eastAsia="等线" w:cs="Arial"/>
          <w:b/>
          <w:sz w:val="30"/>
          <w:lang w:val="en-US" w:eastAsia="zh-CN"/>
        </w:rPr>
        <w:t>观度公馆</w:t>
      </w:r>
      <w:r>
        <w:rPr>
          <w:rFonts w:ascii="Arial" w:hAnsi="Arial" w:eastAsia="等线" w:cs="Arial"/>
          <w:b/>
          <w:sz w:val="30"/>
        </w:rPr>
        <w:t>高端民宿</w:t>
      </w:r>
      <w:bookmarkEnd w:id="30"/>
    </w:p>
    <w:p w14:paraId="0819D95B">
      <w:pPr>
        <w:numPr>
          <w:ilvl w:val="0"/>
          <w:numId w:val="16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客户名称：</w:t>
      </w:r>
      <w:r>
        <w:rPr>
          <w:rFonts w:hint="eastAsia" w:ascii="Arial" w:hAnsi="Arial" w:eastAsia="等线" w:cs="Arial"/>
          <w:sz w:val="22"/>
          <w:lang w:val="en-US" w:eastAsia="zh-CN"/>
        </w:rPr>
        <w:t>观度公馆</w:t>
      </w:r>
    </w:p>
    <w:p w14:paraId="3CD553EE">
      <w:pPr>
        <w:numPr>
          <w:ilvl w:val="0"/>
          <w:numId w:val="16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行业：文旅（高端民宿）</w:t>
      </w:r>
    </w:p>
    <w:p w14:paraId="7B9EBB24">
      <w:pPr>
        <w:numPr>
          <w:ilvl w:val="0"/>
          <w:numId w:val="16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客户痛点：需要流量支撑，AI提及率较低（9.3%），品牌曝光不足，销售额增长缓慢</w:t>
      </w:r>
    </w:p>
    <w:p w14:paraId="38EC2844">
      <w:pPr>
        <w:numPr>
          <w:ilvl w:val="0"/>
          <w:numId w:val="17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解决方案：突出“县城枢纽 + 大师设计 + 独特非遗”核心标签，补全品牌知识库，纠偏AI对品牌的认知，实现高意图场景占位，优化全域信源发布策略。</w:t>
      </w:r>
    </w:p>
    <w:p w14:paraId="6CD37B2E">
      <w:pPr>
        <w:numPr>
          <w:ilvl w:val="0"/>
          <w:numId w:val="17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效果数据：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66557D94">
      <w:pPr>
        <w:numPr>
          <w:ilvl w:val="0"/>
          <w:numId w:val="17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总体提及率提升至68%+</w:t>
      </w:r>
    </w:p>
    <w:p w14:paraId="0F07A565">
      <w:pPr>
        <w:numPr>
          <w:ilvl w:val="0"/>
          <w:numId w:val="17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核心场景稳居前三</w:t>
      </w:r>
    </w:p>
    <w:p w14:paraId="2AA628CD">
      <w:pPr>
        <w:numPr>
          <w:ilvl w:val="0"/>
          <w:numId w:val="17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客户反馈：销售额增量30%+，主动增加新的合作项目</w:t>
      </w:r>
    </w:p>
    <w:p w14:paraId="67190BE9">
      <w:pPr>
        <w:numPr>
          <w:ilvl w:val="0"/>
          <w:numId w:val="175"/>
        </w:numPr>
        <w:spacing w:before="120" w:after="120" w:line="288" w:lineRule="auto"/>
        <w:ind w:left="0"/>
        <w:jc w:val="left"/>
      </w:pPr>
      <w:r>
        <w:rPr>
          <w:rFonts w:hint="eastAsia" w:ascii="Arial" w:hAnsi="Arial" w:eastAsia="等线" w:cs="Arial"/>
          <w:sz w:val="22"/>
          <w:lang w:val="en-US" w:eastAsia="zh-CN"/>
        </w:rPr>
        <w:t>相关截图</w:t>
      </w:r>
      <w:r>
        <w:rPr>
          <w:rFonts w:ascii="Arial" w:hAnsi="Arial" w:eastAsia="等线" w:cs="Arial"/>
          <w:sz w:val="22"/>
        </w:rPr>
        <w:t>：</w:t>
      </w:r>
      <w:r>
        <w:drawing>
          <wp:inline distT="0" distB="0" distL="114300" distR="114300">
            <wp:extent cx="2830830" cy="1378585"/>
            <wp:effectExtent l="0" t="0" r="762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7979">
      <w:pPr>
        <w:spacing w:before="300" w:after="120" w:line="288" w:lineRule="auto"/>
        <w:ind w:left="0"/>
        <w:jc w:val="left"/>
        <w:outlineLvl w:val="2"/>
      </w:pPr>
      <w:bookmarkStart w:id="31" w:name="heading_32"/>
      <w:r>
        <w:rPr>
          <w:rFonts w:ascii="Arial" w:hAnsi="Arial" w:eastAsia="等线" w:cs="Arial"/>
          <w:b/>
          <w:sz w:val="30"/>
        </w:rPr>
        <w:t xml:space="preserve">案例4：美业行业 - </w:t>
      </w:r>
      <w:r>
        <w:rPr>
          <w:rFonts w:hint="eastAsia" w:ascii="Arial" w:hAnsi="Arial" w:eastAsia="等线" w:cs="Arial"/>
          <w:b/>
          <w:sz w:val="30"/>
          <w:lang w:val="en-US" w:eastAsia="zh-CN"/>
        </w:rPr>
        <w:t>黑奥秘</w:t>
      </w:r>
      <w:r>
        <w:rPr>
          <w:rFonts w:ascii="Arial" w:hAnsi="Arial" w:eastAsia="等线" w:cs="Arial"/>
          <w:b/>
          <w:sz w:val="30"/>
        </w:rPr>
        <w:t>连锁美发机构</w:t>
      </w:r>
      <w:bookmarkEnd w:id="31"/>
    </w:p>
    <w:p w14:paraId="106190F2">
      <w:pPr>
        <w:numPr>
          <w:ilvl w:val="0"/>
          <w:numId w:val="176"/>
        </w:numPr>
        <w:spacing w:before="120" w:after="120" w:line="288" w:lineRule="auto"/>
        <w:ind w:left="0"/>
        <w:jc w:val="left"/>
        <w:rPr>
          <w:rFonts w:hint="default"/>
          <w:lang w:val="en-US"/>
        </w:rPr>
      </w:pPr>
      <w:r>
        <w:rPr>
          <w:rFonts w:ascii="Arial" w:hAnsi="Arial" w:eastAsia="等线" w:cs="Arial"/>
          <w:sz w:val="22"/>
        </w:rPr>
        <w:t>客户名称：</w:t>
      </w:r>
      <w:r>
        <w:rPr>
          <w:rFonts w:hint="eastAsia" w:ascii="Arial" w:hAnsi="Arial" w:eastAsia="等线" w:cs="Arial"/>
          <w:sz w:val="22"/>
          <w:lang w:val="en-US" w:eastAsia="zh-CN"/>
        </w:rPr>
        <w:t>黑奥秘</w:t>
      </w:r>
    </w:p>
    <w:p w14:paraId="09D24662">
      <w:pPr>
        <w:numPr>
          <w:ilvl w:val="0"/>
          <w:numId w:val="17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行业：美业（连锁美发）</w:t>
      </w:r>
    </w:p>
    <w:p w14:paraId="55DA700E">
      <w:pPr>
        <w:numPr>
          <w:ilvl w:val="0"/>
          <w:numId w:val="17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规模：连锁机构</w:t>
      </w:r>
    </w:p>
    <w:p w14:paraId="763C3A29">
      <w:pPr>
        <w:numPr>
          <w:ilvl w:val="0"/>
          <w:numId w:val="17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客户痛点：需要流量支撑，品牌表达清晰准确、美誉度高，主要用于招商加盟场景，AI提及率较低（17%）</w:t>
      </w:r>
    </w:p>
    <w:p w14:paraId="1E7B95CF">
      <w:pPr>
        <w:numPr>
          <w:ilvl w:val="0"/>
          <w:numId w:val="18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解决方案：搭建品牌知识图谱，优化本地AI提及率，突出品牌连锁优势与招商价值，精准布局招商相关关键词，保障本地场景提及率。</w:t>
      </w:r>
    </w:p>
    <w:p w14:paraId="10F50BBE">
      <w:pPr>
        <w:numPr>
          <w:ilvl w:val="0"/>
          <w:numId w:val="18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效果数据：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64444CB1">
      <w:pPr>
        <w:numPr>
          <w:ilvl w:val="0"/>
          <w:numId w:val="18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总体提及率从17%提升至50%</w:t>
      </w:r>
    </w:p>
    <w:p w14:paraId="5229E95A">
      <w:pPr>
        <w:numPr>
          <w:ilvl w:val="0"/>
          <w:numId w:val="18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核心场景稳居前三</w:t>
      </w:r>
    </w:p>
    <w:p w14:paraId="5EE1E457">
      <w:pPr>
        <w:numPr>
          <w:ilvl w:val="0"/>
          <w:numId w:val="184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客户反馈：对知识图谱很满意，文章品质高，招商效果提升</w:t>
      </w:r>
    </w:p>
    <w:p w14:paraId="0B11C050">
      <w:pPr>
        <w:numPr>
          <w:ilvl w:val="0"/>
          <w:numId w:val="185"/>
        </w:numPr>
        <w:spacing w:before="120" w:after="120" w:line="288" w:lineRule="auto"/>
        <w:ind w:left="0"/>
        <w:jc w:val="left"/>
      </w:pPr>
      <w:r>
        <w:rPr>
          <w:rFonts w:hint="eastAsia" w:ascii="Arial" w:hAnsi="Arial" w:eastAsia="等线" w:cs="Arial"/>
          <w:sz w:val="22"/>
          <w:lang w:val="en-US" w:eastAsia="zh-CN"/>
        </w:rPr>
        <w:t>相关截图</w:t>
      </w:r>
      <w:r>
        <w:rPr>
          <w:rFonts w:ascii="Arial" w:hAnsi="Arial" w:eastAsia="等线" w:cs="Arial"/>
          <w:sz w:val="22"/>
        </w:rPr>
        <w:t>：</w:t>
      </w:r>
      <w:r>
        <w:drawing>
          <wp:inline distT="0" distB="0" distL="114300" distR="114300">
            <wp:extent cx="5271135" cy="2011045"/>
            <wp:effectExtent l="0" t="0" r="571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8474">
      <w:pPr>
        <w:spacing w:before="300" w:after="120" w:line="288" w:lineRule="auto"/>
        <w:ind w:left="0"/>
        <w:jc w:val="left"/>
        <w:outlineLvl w:val="2"/>
      </w:pPr>
      <w:bookmarkStart w:id="32" w:name="heading_33"/>
      <w:r>
        <w:rPr>
          <w:rFonts w:ascii="Arial" w:hAnsi="Arial" w:eastAsia="等线" w:cs="Arial"/>
          <w:b/>
          <w:sz w:val="30"/>
        </w:rPr>
        <w:t xml:space="preserve">案例5：农资行业 - </w:t>
      </w:r>
      <w:r>
        <w:rPr>
          <w:rFonts w:hint="eastAsia" w:ascii="Arial" w:hAnsi="Arial" w:eastAsia="等线" w:cs="Arial"/>
          <w:b/>
          <w:sz w:val="30"/>
          <w:lang w:val="en-US" w:eastAsia="zh-CN"/>
        </w:rPr>
        <w:t>旱地龙</w:t>
      </w:r>
      <w:r>
        <w:rPr>
          <w:rFonts w:ascii="Arial" w:hAnsi="Arial" w:eastAsia="等线" w:cs="Arial"/>
          <w:b/>
          <w:sz w:val="30"/>
        </w:rPr>
        <w:t>农资品牌</w:t>
      </w:r>
      <w:bookmarkEnd w:id="32"/>
    </w:p>
    <w:p w14:paraId="1340AFE7">
      <w:pPr>
        <w:numPr>
          <w:ilvl w:val="0"/>
          <w:numId w:val="18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客户名称：</w:t>
      </w:r>
      <w:r>
        <w:rPr>
          <w:rFonts w:hint="eastAsia" w:ascii="Arial" w:hAnsi="Arial" w:eastAsia="等线" w:cs="Arial"/>
          <w:sz w:val="22"/>
          <w:lang w:val="en-US" w:eastAsia="zh-CN"/>
        </w:rPr>
        <w:t>旱地龙</w:t>
      </w:r>
    </w:p>
    <w:p w14:paraId="4E7D94CC">
      <w:pPr>
        <w:numPr>
          <w:ilvl w:val="0"/>
          <w:numId w:val="18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行业：农资</w:t>
      </w:r>
    </w:p>
    <w:p w14:paraId="18904E23">
      <w:pPr>
        <w:numPr>
          <w:ilvl w:val="0"/>
          <w:numId w:val="18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客户痛点：品牌完整性低（低于50%）、一致性差，AI提及率低（2.53%），AI对品牌认知混乱，无法有效触达目标客户</w:t>
      </w:r>
    </w:p>
    <w:p w14:paraId="1775F366">
      <w:pPr>
        <w:numPr>
          <w:ilvl w:val="0"/>
          <w:numId w:val="18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解决方案：围绕核心关键词（旱地龙、旱地龙生命素、抗旱费、抗逆增产、盐碱地改良等）构建内容矩阵，搭建权威知识库，进行内容标准化治理，优化品牌官网，重塑AI对品牌的认知。</w:t>
      </w:r>
    </w:p>
    <w:p w14:paraId="1B1F320C">
      <w:pPr>
        <w:numPr>
          <w:ilvl w:val="0"/>
          <w:numId w:val="19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效果数据：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6CDB1963">
      <w:pPr>
        <w:numPr>
          <w:ilvl w:val="0"/>
          <w:numId w:val="19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总体提及率提升至54.39%，豆包平台提升至63%</w:t>
      </w:r>
    </w:p>
    <w:p w14:paraId="0E71C0BC">
      <w:pPr>
        <w:numPr>
          <w:ilvl w:val="0"/>
          <w:numId w:val="19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在抗旱、盐碱改良、土壤板结等核心场景稳居前三</w:t>
      </w:r>
    </w:p>
    <w:p w14:paraId="3A74C198">
      <w:pPr>
        <w:numPr>
          <w:ilvl w:val="0"/>
          <w:numId w:val="19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品牌描述准确度达90%，AI对品牌的描述为“专注腐殖酸30年，守护耕地超过一亿亩”</w:t>
      </w:r>
    </w:p>
    <w:p w14:paraId="508A88F3">
      <w:pPr>
        <w:numPr>
          <w:ilvl w:val="0"/>
          <w:numId w:val="19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相关截图：</w:t>
      </w:r>
      <w:r>
        <w:drawing>
          <wp:inline distT="0" distB="0" distL="114300" distR="114300">
            <wp:extent cx="3557270" cy="3045460"/>
            <wp:effectExtent l="0" t="0" r="508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CDDF">
      <w:pPr>
        <w:spacing w:before="320" w:after="120" w:line="288" w:lineRule="auto"/>
        <w:ind w:left="0"/>
        <w:jc w:val="left"/>
        <w:outlineLvl w:val="1"/>
      </w:pPr>
      <w:bookmarkStart w:id="33" w:name="heading_34"/>
      <w:r>
        <w:rPr>
          <w:rFonts w:ascii="Arial" w:hAnsi="Arial" w:eastAsia="等线" w:cs="Arial"/>
          <w:b/>
          <w:sz w:val="32"/>
        </w:rPr>
        <w:t>3. 客户列表</w:t>
      </w:r>
      <w:bookmarkEnd w:id="33"/>
    </w:p>
    <w:p w14:paraId="4CD20FF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合作客户Logo墙（头部客户优先）：__________（餐饮、教培、文旅、农资、美业、快消等行业客户Logo）</w:t>
      </w:r>
    </w:p>
    <w:p w14:paraId="2EA066B0">
      <w:pPr>
        <w:spacing w:before="380" w:after="140" w:line="288" w:lineRule="auto"/>
        <w:ind w:left="0"/>
        <w:jc w:val="left"/>
        <w:outlineLvl w:val="0"/>
      </w:pPr>
      <w:bookmarkStart w:id="34" w:name="heading_35"/>
      <w:r>
        <w:rPr>
          <w:rFonts w:ascii="Arial" w:hAnsi="Arial" w:eastAsia="等线" w:cs="Arial"/>
          <w:b/>
          <w:sz w:val="36"/>
        </w:rPr>
        <w:t>七、资源中心页面</w:t>
      </w:r>
      <w:bookmarkEnd w:id="34"/>
    </w:p>
    <w:p w14:paraId="7E52AE35">
      <w:pPr>
        <w:spacing w:before="320" w:after="120" w:line="288" w:lineRule="auto"/>
        <w:ind w:left="0"/>
        <w:jc w:val="left"/>
        <w:outlineLvl w:val="1"/>
      </w:pPr>
      <w:bookmarkStart w:id="35" w:name="heading_36"/>
      <w:r>
        <w:rPr>
          <w:rFonts w:ascii="Arial" w:hAnsi="Arial" w:eastAsia="等线" w:cs="Arial"/>
          <w:b/>
          <w:sz w:val="32"/>
        </w:rPr>
        <w:t>1. 行业报告/白皮书</w:t>
      </w:r>
      <w:bookmarkEnd w:id="35"/>
    </w:p>
    <w:p w14:paraId="18B9B6AE">
      <w:pPr>
        <w:numPr>
          <w:ilvl w:val="0"/>
          <w:numId w:val="19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报告1：</w:t>
      </w:r>
      <w:r>
        <w:rPr>
          <w:rFonts w:hint="eastAsia" w:ascii="Arial" w:hAnsi="Arial" w:eastAsia="等线" w:cs="Arial"/>
          <w:sz w:val="22"/>
          <w:lang w:eastAsia="zh-CN"/>
        </w:rPr>
        <w:t>《</w:t>
      </w:r>
      <w:r>
        <w:rPr>
          <w:rFonts w:hint="eastAsia" w:ascii="Arial" w:hAnsi="Arial" w:eastAsia="等线" w:cs="Arial"/>
          <w:sz w:val="22"/>
          <w:lang w:val="en-US" w:eastAsia="zh-CN"/>
        </w:rPr>
        <w:t>AGC世界的生存密码</w:t>
      </w:r>
      <w:r>
        <w:rPr>
          <w:rFonts w:hint="eastAsia" w:ascii="Arial" w:hAnsi="Arial" w:eastAsia="等线" w:cs="Arial"/>
          <w:sz w:val="22"/>
          <w:lang w:eastAsia="zh-CN"/>
        </w:rPr>
        <w:t>》</w:t>
      </w:r>
      <w:r>
        <w:rPr>
          <w:rFonts w:ascii="Arial" w:hAnsi="Arial" w:eastAsia="等线" w:cs="Arial"/>
          <w:sz w:val="22"/>
        </w:rPr>
        <w:t>（标题）、简介：__________、</w:t>
      </w:r>
    </w:p>
    <w:p w14:paraId="16E175AD">
      <w:pPr>
        <w:numPr>
          <w:ilvl w:val="0"/>
          <w:numId w:val="19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封面图：</w:t>
      </w:r>
      <w:r>
        <w:drawing>
          <wp:inline distT="0" distB="0" distL="114300" distR="114300">
            <wp:extent cx="3076575" cy="279971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92F5D">
      <w:pPr>
        <w:numPr>
          <w:ilvl w:val="0"/>
          <w:numId w:val="196"/>
        </w:num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  <w:bookmarkStart w:id="36" w:name="heading_37"/>
      <w:r>
        <w:rPr>
          <w:rFonts w:ascii="Arial" w:hAnsi="Arial" w:eastAsia="等线" w:cs="Arial"/>
          <w:b/>
          <w:sz w:val="32"/>
        </w:rPr>
        <w:t>博客/干货文章</w:t>
      </w:r>
      <w:bookmarkEnd w:id="36"/>
    </w:p>
    <w:p w14:paraId="64D412AA">
      <w:pPr>
        <w:numPr>
          <w:ilvl w:val="0"/>
          <w:numId w:val="197"/>
        </w:numPr>
        <w:spacing w:before="120" w:after="120" w:line="288" w:lineRule="auto"/>
        <w:ind w:left="0"/>
        <w:jc w:val="left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 xml:space="preserve"> 什么是 GEO 优化？</w:t>
      </w:r>
    </w:p>
    <w:p w14:paraId="3F8B1419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GEO 优化是面向 AI 时代的全域增长优化，通过内容、场景、渠道、策略一体化布局，让企业在搜索、推荐、分发等多场景持续获得曝光。</w:t>
      </w:r>
    </w:p>
    <w:p w14:paraId="0F331FF3">
      <w:pPr>
        <w:numPr>
          <w:ilvl w:val="0"/>
          <w:numId w:val="197"/>
        </w:numPr>
        <w:spacing w:before="120" w:after="120" w:line="288" w:lineRule="auto"/>
        <w:ind w:left="0"/>
        <w:jc w:val="left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.GEO 如何提升 AI 推荐率？</w:t>
      </w:r>
    </w:p>
    <w:p w14:paraId="7E43F28B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通过结构化内容、合规策略、用户意图匹配、全域阵地运营，让 AI 模型更易识别、推荐、分发，从而提升曝光与转化。</w:t>
      </w:r>
    </w:p>
    <w:p w14:paraId="616AC561">
      <w:pPr>
        <w:numPr>
          <w:ilvl w:val="0"/>
          <w:numId w:val="197"/>
        </w:numPr>
        <w:spacing w:before="120" w:after="120" w:line="288" w:lineRule="auto"/>
        <w:ind w:left="0"/>
        <w:jc w:val="left"/>
        <w:rPr>
          <w:rFonts w:hint="eastAsia"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远见行与传统 SEO 有何不同？</w:t>
      </w:r>
    </w:p>
    <w:p w14:paraId="13509100">
      <w:pPr>
        <w:numPr>
          <w:ilvl w:val="0"/>
          <w:numId w:val="0"/>
        </w:numPr>
        <w:spacing w:before="120" w:after="120" w:line="288" w:lineRule="auto"/>
        <w:jc w:val="left"/>
        <w:rPr>
          <w:rFonts w:ascii="Arial" w:hAnsi="Arial" w:eastAsia="等线" w:cs="Arial"/>
          <w:sz w:val="22"/>
        </w:rPr>
      </w:pPr>
      <w:r>
        <w:rPr>
          <w:rFonts w:hint="eastAsia" w:ascii="Arial" w:hAnsi="Arial" w:eastAsia="等线" w:cs="Arial"/>
          <w:sz w:val="22"/>
        </w:rPr>
        <w:t>传统 SEO 侧重搜索引擎排名，GEO 面向全 AI 生态增长，覆盖推荐、搜索、内容、品牌、转化全链路，更适合当下企业长期增长。</w:t>
      </w:r>
    </w:p>
    <w:p w14:paraId="6E3C4D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263" w:lineRule="atLeast"/>
        <w:ind w:left="0" w:firstLine="0"/>
      </w:pPr>
      <w:r>
        <w:rPr>
          <w:rFonts w:ascii="Arial" w:hAnsi="Arial" w:eastAsia="等线" w:cs="Arial"/>
          <w:sz w:val="22"/>
        </w:rPr>
        <w:t>文章1：标题</w:t>
      </w:r>
      <w:r>
        <w:rPr>
          <w:rFonts w:hint="eastAsia" w:ascii="Arial" w:hAnsi="Arial" w:eastAsia="等线" w:cs="Arial"/>
          <w:sz w:val="22"/>
          <w:lang w:eastAsia="zh-CN"/>
        </w:rPr>
        <w:t>：</w:t>
      </w:r>
      <w:r>
        <w:rPr>
          <w:rFonts w:hint="eastAsia" w:ascii="Arial" w:hAnsi="Arial" w:eastAsia="等线" w:cs="Arial"/>
          <w:b w:val="0"/>
          <w:bCs w:val="0"/>
          <w:kern w:val="0"/>
          <w:sz w:val="22"/>
          <w:szCs w:val="22"/>
        </w:rPr>
        <w:t>GEO 时代，是谁在抢走你的流量？别让对手独占AI红利了！</w:t>
      </w:r>
    </w:p>
    <w:p w14:paraId="7EAC9AE4">
      <w:pPr>
        <w:spacing w:before="320" w:after="120" w:line="288" w:lineRule="auto"/>
        <w:ind w:left="0"/>
        <w:jc w:val="left"/>
        <w:outlineLvl w:val="1"/>
        <w:rPr>
          <w:rFonts w:hint="eastAsia" w:eastAsia="等线"/>
          <w:lang w:eastAsia="zh-CN"/>
        </w:rPr>
      </w:pPr>
      <w:bookmarkStart w:id="37" w:name="heading_38"/>
      <w:r>
        <w:rPr>
          <w:rFonts w:ascii="Arial" w:hAnsi="Arial" w:eastAsia="等线" w:cs="Arial"/>
          <w:b/>
          <w:sz w:val="32"/>
        </w:rPr>
        <w:t xml:space="preserve">3. </w:t>
      </w:r>
      <w:bookmarkEnd w:id="37"/>
      <w:r>
        <w:rPr>
          <w:rFonts w:hint="eastAsia" w:ascii="Arial" w:hAnsi="Arial" w:eastAsia="等线" w:cs="Arial"/>
          <w:b/>
          <w:sz w:val="32"/>
          <w:lang w:val="en-US" w:eastAsia="zh-CN"/>
        </w:rPr>
        <w:t>权威背书</w:t>
      </w:r>
    </w:p>
    <w:p w14:paraId="239C3CD5">
      <w:pPr>
        <w:numPr>
          <w:ilvl w:val="0"/>
          <w:numId w:val="19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报道1：</w:t>
      </w:r>
    </w:p>
    <w:p w14:paraId="2C5BFE71">
      <w:pPr>
        <w:numPr>
          <w:ilvl w:val="0"/>
          <w:numId w:val="19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名称</w:t>
      </w:r>
      <w:r>
        <w:rPr>
          <w:rFonts w:hint="eastAsia" w:ascii="Arial" w:hAnsi="Arial" w:eastAsia="等线" w:cs="Arial"/>
          <w:sz w:val="22"/>
          <w:lang w:eastAsia="zh-CN"/>
        </w:rPr>
        <w:t>：</w:t>
      </w:r>
      <w:r>
        <w:rPr>
          <w:rFonts w:hint="eastAsia" w:ascii="Arial" w:hAnsi="Arial" w:eastAsia="等线" w:cs="Arial"/>
          <w:sz w:val="22"/>
          <w:lang w:val="en-US" w:eastAsia="zh-CN"/>
        </w:rPr>
        <w:t>成都市广告协会</w:t>
      </w:r>
    </w:p>
    <w:p w14:paraId="59F9CE89">
      <w:pPr>
        <w:numPr>
          <w:ilvl w:val="0"/>
          <w:numId w:val="19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报道标题</w:t>
      </w:r>
      <w:r>
        <w:rPr>
          <w:rFonts w:hint="eastAsia" w:ascii="Arial" w:hAnsi="Arial" w:eastAsia="等线" w:cs="Arial"/>
          <w:sz w:val="22"/>
          <w:lang w:eastAsia="zh-CN"/>
        </w:rPr>
        <w:t>：协会动态丨北京海淀区市场监督管理局来蓉调研成都重点企业</w:t>
      </w:r>
    </w:p>
    <w:p w14:paraId="137E9086">
      <w:pPr>
        <w:numPr>
          <w:ilvl w:val="0"/>
          <w:numId w:val="19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链接：</w:t>
      </w:r>
      <w:r>
        <w:rPr>
          <w:rFonts w:hint="eastAsia" w:ascii="Arial" w:hAnsi="Arial" w:eastAsia="等线" w:cs="Arial"/>
          <w:sz w:val="22"/>
        </w:rPr>
        <w:fldChar w:fldCharType="begin"/>
      </w:r>
      <w:r>
        <w:rPr>
          <w:rFonts w:hint="eastAsia" w:ascii="Arial" w:hAnsi="Arial" w:eastAsia="等线" w:cs="Arial"/>
          <w:sz w:val="22"/>
        </w:rPr>
        <w:instrText xml:space="preserve"> HYPERLINK "https://mp.weixin.qq.com/s/3t6VtNKS0uGqvs24jfvGIw" </w:instrText>
      </w:r>
      <w:r>
        <w:rPr>
          <w:rFonts w:hint="eastAsia" w:ascii="Arial" w:hAnsi="Arial" w:eastAsia="等线" w:cs="Arial"/>
          <w:sz w:val="22"/>
        </w:rPr>
        <w:fldChar w:fldCharType="separate"/>
      </w:r>
      <w:r>
        <w:rPr>
          <w:rStyle w:val="8"/>
          <w:rFonts w:hint="eastAsia" w:ascii="Arial" w:hAnsi="Arial" w:eastAsia="等线" w:cs="Arial"/>
          <w:sz w:val="22"/>
        </w:rPr>
        <w:t>https://mp.weixin.qq.com/s/3t6VtNKS0uGqvs24jfvGIw</w:t>
      </w:r>
      <w:r>
        <w:rPr>
          <w:rFonts w:hint="eastAsia" w:ascii="Arial" w:hAnsi="Arial" w:eastAsia="等线" w:cs="Arial"/>
          <w:sz w:val="22"/>
        </w:rPr>
        <w:fldChar w:fldCharType="end"/>
      </w:r>
    </w:p>
    <w:p w14:paraId="5404C42B">
      <w:pPr>
        <w:numPr>
          <w:ilvl w:val="0"/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5269230" cy="2701925"/>
            <wp:effectExtent l="0" t="0" r="7620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EC37">
      <w:pPr>
        <w:numPr>
          <w:ilvl w:val="0"/>
          <w:numId w:val="19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报道2：</w:t>
      </w:r>
    </w:p>
    <w:p w14:paraId="05F72C8C">
      <w:pPr>
        <w:numPr>
          <w:ilvl w:val="0"/>
          <w:numId w:val="19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名称</w:t>
      </w:r>
      <w:r>
        <w:rPr>
          <w:rFonts w:hint="eastAsia" w:ascii="Arial" w:hAnsi="Arial" w:eastAsia="等线" w:cs="Arial"/>
          <w:sz w:val="22"/>
          <w:lang w:val="en-US" w:eastAsia="zh-CN"/>
        </w:rPr>
        <w:t>光驰云创数科</w:t>
      </w:r>
    </w:p>
    <w:p w14:paraId="3E1F710A">
      <w:pPr>
        <w:numPr>
          <w:ilvl w:val="0"/>
          <w:numId w:val="19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报道标题</w:t>
      </w:r>
      <w:r>
        <w:rPr>
          <w:rFonts w:hint="eastAsia" w:ascii="Arial" w:hAnsi="Arial" w:eastAsia="等线" w:cs="Arial"/>
          <w:sz w:val="22"/>
          <w:lang w:eastAsia="zh-CN"/>
        </w:rPr>
        <w:t>：AGI技术深度赋能！光驰云创携手远见行AI打造"数智化转型新引擎"</w:t>
      </w:r>
      <w:r>
        <w:rPr>
          <w:rFonts w:ascii="Arial" w:hAnsi="Arial" w:eastAsia="等线" w:cs="Arial"/>
          <w:sz w:val="22"/>
        </w:rPr>
        <w:t>链接：</w:t>
      </w:r>
      <w:r>
        <w:rPr>
          <w:rFonts w:hint="eastAsia" w:ascii="Arial" w:hAnsi="Arial" w:eastAsia="等线" w:cs="Arial"/>
          <w:sz w:val="22"/>
        </w:rPr>
        <w:fldChar w:fldCharType="begin"/>
      </w:r>
      <w:r>
        <w:rPr>
          <w:rFonts w:hint="eastAsia" w:ascii="Arial" w:hAnsi="Arial" w:eastAsia="等线" w:cs="Arial"/>
          <w:sz w:val="22"/>
        </w:rPr>
        <w:instrText xml:space="preserve"> HYPERLINK "https://mp.weixin.qq.com/s/bio2mcDUkAB8i_lB0NVq2g" </w:instrText>
      </w:r>
      <w:r>
        <w:rPr>
          <w:rFonts w:hint="eastAsia" w:ascii="Arial" w:hAnsi="Arial" w:eastAsia="等线" w:cs="Arial"/>
          <w:sz w:val="22"/>
        </w:rPr>
        <w:fldChar w:fldCharType="separate"/>
      </w:r>
      <w:r>
        <w:rPr>
          <w:rStyle w:val="8"/>
          <w:rFonts w:hint="eastAsia" w:ascii="Arial" w:hAnsi="Arial" w:eastAsia="等线" w:cs="Arial"/>
          <w:sz w:val="22"/>
        </w:rPr>
        <w:t>https://mp.weixin.qq.com/s/bio2mcDUkAB8i_lB0NVq2g</w:t>
      </w:r>
      <w:r>
        <w:rPr>
          <w:rFonts w:hint="eastAsia" w:ascii="Arial" w:hAnsi="Arial" w:eastAsia="等线" w:cs="Arial"/>
          <w:sz w:val="22"/>
        </w:rPr>
        <w:fldChar w:fldCharType="end"/>
      </w:r>
    </w:p>
    <w:p w14:paraId="76E69F56">
      <w:pPr>
        <w:numPr>
          <w:ilvl w:val="0"/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5269865" cy="3785235"/>
            <wp:effectExtent l="0" t="0" r="698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F52A">
      <w:pPr>
        <w:spacing w:before="380" w:after="140" w:line="288" w:lineRule="auto"/>
        <w:ind w:left="0"/>
        <w:jc w:val="left"/>
        <w:outlineLvl w:val="0"/>
      </w:pPr>
      <w:bookmarkStart w:id="38" w:name="heading_39"/>
      <w:r>
        <w:rPr>
          <w:rFonts w:ascii="Arial" w:hAnsi="Arial" w:eastAsia="等线" w:cs="Arial"/>
          <w:b/>
          <w:sz w:val="36"/>
        </w:rPr>
        <w:t>八、联系我们页面</w:t>
      </w:r>
      <w:bookmarkEnd w:id="38"/>
    </w:p>
    <w:p w14:paraId="168918AB">
      <w:pPr>
        <w:spacing w:before="320" w:after="120" w:line="288" w:lineRule="auto"/>
        <w:ind w:left="0"/>
        <w:jc w:val="left"/>
        <w:outlineLvl w:val="1"/>
      </w:pPr>
      <w:bookmarkStart w:id="39" w:name="heading_40"/>
      <w:r>
        <w:rPr>
          <w:rFonts w:ascii="Arial" w:hAnsi="Arial" w:eastAsia="等线" w:cs="Arial"/>
          <w:b/>
          <w:sz w:val="32"/>
        </w:rPr>
        <w:t>1. 咨询表单</w:t>
      </w:r>
      <w:bookmarkEnd w:id="39"/>
    </w:p>
    <w:p w14:paraId="1CB46FF3">
      <w:pPr>
        <w:numPr>
          <w:ilvl w:val="0"/>
          <w:numId w:val="20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字段：姓名、公司名称、行业、联系电话、邮箱、需求描述、提交按钮</w:t>
      </w:r>
    </w:p>
    <w:p w14:paraId="735C8867">
      <w:pPr>
        <w:spacing w:before="320" w:after="120" w:line="288" w:lineRule="auto"/>
        <w:ind w:left="0"/>
        <w:jc w:val="left"/>
        <w:outlineLvl w:val="1"/>
      </w:pPr>
      <w:bookmarkStart w:id="40" w:name="heading_41"/>
      <w:r>
        <w:rPr>
          <w:rFonts w:ascii="Arial" w:hAnsi="Arial" w:eastAsia="等线" w:cs="Arial"/>
          <w:b/>
          <w:sz w:val="32"/>
        </w:rPr>
        <w:t>2. 联系方式</w:t>
      </w:r>
      <w:bookmarkEnd w:id="40"/>
    </w:p>
    <w:p w14:paraId="75346A88">
      <w:pPr>
        <w:numPr>
          <w:ilvl w:val="0"/>
          <w:numId w:val="20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官方电话：__________</w:t>
      </w:r>
    </w:p>
    <w:p w14:paraId="60BD2A44">
      <w:pPr>
        <w:numPr>
          <w:ilvl w:val="0"/>
          <w:numId w:val="20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邮箱：__________</w:t>
      </w:r>
    </w:p>
    <w:p w14:paraId="31A549C9">
      <w:pPr>
        <w:numPr>
          <w:ilvl w:val="0"/>
          <w:numId w:val="20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公众号二维码：__________</w:t>
      </w:r>
    </w:p>
    <w:p w14:paraId="5FF03565">
      <w:pPr>
        <w:numPr>
          <w:ilvl w:val="0"/>
          <w:numId w:val="20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官网链接：__________</w:t>
      </w:r>
    </w:p>
    <w:p w14:paraId="2AE2A21E">
      <w:pPr>
        <w:numPr>
          <w:ilvl w:val="0"/>
          <w:numId w:val="20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总部地址：__________（地图定位：__________）</w:t>
      </w:r>
    </w:p>
    <w:p w14:paraId="392422A5">
      <w:pPr>
        <w:spacing w:before="320" w:after="120" w:line="288" w:lineRule="auto"/>
        <w:ind w:left="0"/>
        <w:jc w:val="left"/>
        <w:outlineLvl w:val="1"/>
      </w:pPr>
      <w:bookmarkStart w:id="41" w:name="heading_42"/>
      <w:r>
        <w:rPr>
          <w:rFonts w:ascii="Arial" w:hAnsi="Arial" w:eastAsia="等线" w:cs="Arial"/>
          <w:b/>
          <w:sz w:val="32"/>
        </w:rPr>
        <w:t>3. 其他入口</w:t>
      </w:r>
      <w:bookmarkEnd w:id="41"/>
    </w:p>
    <w:p w14:paraId="674D4AC0">
      <w:pPr>
        <w:numPr>
          <w:ilvl w:val="0"/>
          <w:numId w:val="20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招聘信息：__________（链接/详情）</w:t>
      </w:r>
    </w:p>
    <w:p w14:paraId="7F817938">
      <w:pPr>
        <w:numPr>
          <w:ilvl w:val="0"/>
          <w:numId w:val="20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商务合作：__________（联系人、联系方式）</w:t>
      </w:r>
    </w:p>
    <w:p w14:paraId="0E038518">
      <w:pPr>
        <w:numPr>
          <w:ilvl w:val="0"/>
          <w:numId w:val="20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媒体合作：__________（联系人、联系方式）</w:t>
      </w:r>
    </w:p>
    <w:p w14:paraId="64E466E1">
      <w:pPr>
        <w:numPr>
          <w:ilvl w:val="0"/>
          <w:numId w:val="20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渠道合作：__________（联系人、联系方式）</w:t>
      </w:r>
    </w:p>
    <w:p w14:paraId="56954069">
      <w:pPr>
        <w:spacing w:before="380" w:after="140" w:line="288" w:lineRule="auto"/>
        <w:ind w:left="0"/>
        <w:jc w:val="left"/>
        <w:outlineLvl w:val="0"/>
      </w:pPr>
      <w:bookmarkStart w:id="42" w:name="heading_43"/>
      <w:r>
        <w:rPr>
          <w:rFonts w:ascii="Arial" w:hAnsi="Arial" w:eastAsia="等线" w:cs="Arial"/>
          <w:b/>
          <w:sz w:val="36"/>
        </w:rPr>
        <w:t>九、辅助内容</w:t>
      </w:r>
      <w:bookmarkEnd w:id="42"/>
    </w:p>
    <w:p w14:paraId="03CA60BD">
      <w:pPr>
        <w:spacing w:before="320" w:after="120" w:line="288" w:lineRule="auto"/>
        <w:ind w:left="0"/>
        <w:jc w:val="left"/>
        <w:outlineLvl w:val="1"/>
      </w:pPr>
      <w:bookmarkStart w:id="43" w:name="heading_44"/>
      <w:r>
        <w:rPr>
          <w:rFonts w:ascii="Arial" w:hAnsi="Arial" w:eastAsia="等线" w:cs="Arial"/>
          <w:b/>
          <w:sz w:val="32"/>
        </w:rPr>
        <w:t>1. 底部通用信息</w:t>
      </w:r>
      <w:bookmarkEnd w:id="43"/>
    </w:p>
    <w:p w14:paraId="6907A66B">
      <w:pPr>
        <w:numPr>
          <w:ilvl w:val="0"/>
          <w:numId w:val="2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版权声明：__________（如：© 2026 远见行AI 版权所有）</w:t>
      </w:r>
    </w:p>
    <w:p w14:paraId="2659CBC1">
      <w:pPr>
        <w:numPr>
          <w:ilvl w:val="0"/>
          <w:numId w:val="2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隐私政策：__________（链接）</w:t>
      </w:r>
    </w:p>
    <w:p w14:paraId="739D9F85">
      <w:pPr>
        <w:numPr>
          <w:ilvl w:val="0"/>
          <w:numId w:val="2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服务条款：__________（链接）</w:t>
      </w:r>
    </w:p>
    <w:p w14:paraId="18F53EF0">
      <w:pPr>
        <w:numPr>
          <w:ilvl w:val="0"/>
          <w:numId w:val="2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备案号：__________</w:t>
      </w:r>
    </w:p>
    <w:p w14:paraId="2EFEC32C">
      <w:pPr>
        <w:numPr>
          <w:ilvl w:val="0"/>
          <w:numId w:val="2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公司地址：__________</w:t>
      </w:r>
    </w:p>
    <w:p w14:paraId="660053AB">
      <w:pPr>
        <w:numPr>
          <w:ilvl w:val="0"/>
          <w:numId w:val="2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联系方式：官方电话__________、邮箱__________</w:t>
      </w:r>
    </w:p>
    <w:p w14:paraId="34C1B897">
      <w:pPr>
        <w:numPr>
          <w:ilvl w:val="0"/>
          <w:numId w:val="2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社交媒体链接：公众号__________、视频号__________、LinkedIn__________等</w:t>
      </w:r>
    </w:p>
    <w:p w14:paraId="5BC871A8">
      <w:pPr>
        <w:spacing w:before="320" w:after="120" w:line="288" w:lineRule="auto"/>
        <w:ind w:left="0"/>
        <w:jc w:val="left"/>
        <w:outlineLvl w:val="1"/>
      </w:pPr>
      <w:bookmarkStart w:id="44" w:name="heading_45"/>
      <w:r>
        <w:rPr>
          <w:rFonts w:ascii="Arial" w:hAnsi="Arial" w:eastAsia="等线" w:cs="Arial"/>
          <w:b/>
          <w:sz w:val="32"/>
        </w:rPr>
        <w:t>2. 合规文件</w:t>
      </w:r>
      <w:bookmarkEnd w:id="44"/>
    </w:p>
    <w:p w14:paraId="74F45A62">
      <w:pPr>
        <w:numPr>
          <w:ilvl w:val="0"/>
          <w:numId w:val="2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隐私政策（完整版）：__________</w:t>
      </w:r>
    </w:p>
    <w:p w14:paraId="1381B525">
      <w:pPr>
        <w:numPr>
          <w:ilvl w:val="0"/>
          <w:numId w:val="21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用户协议（完整版）：__________</w:t>
      </w:r>
    </w:p>
    <w:p w14:paraId="6A9A1BE5">
      <w:pPr>
        <w:numPr>
          <w:ilvl w:val="0"/>
          <w:numId w:val="21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服务条款（完整版）：__________</w:t>
      </w:r>
    </w:p>
    <w:p w14:paraId="0E49C302">
      <w:pPr>
        <w:spacing w:before="380" w:after="140" w:line="288" w:lineRule="auto"/>
        <w:ind w:left="0"/>
        <w:jc w:val="left"/>
        <w:outlineLvl w:val="0"/>
      </w:pPr>
      <w:bookmarkStart w:id="45" w:name="heading_46"/>
      <w:r>
        <w:rPr>
          <w:rFonts w:ascii="Arial" w:hAnsi="Arial" w:eastAsia="等线" w:cs="Arial"/>
          <w:b/>
          <w:sz w:val="36"/>
        </w:rPr>
        <w:t>十、AI搜爆全案服务套餐</w:t>
      </w:r>
      <w:bookmarkEnd w:id="45"/>
    </w:p>
    <w:p w14:paraId="1D087D9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【限时价有效期：2026 年 3 月 1 日 - 2026 年 4 月 30 日 / 以签约日为准】</w:t>
      </w:r>
    </w:p>
    <w:tbl>
      <w:tblPr>
        <w:tblStyle w:val="5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70"/>
        <w:gridCol w:w="2070"/>
        <w:gridCol w:w="2070"/>
        <w:gridCol w:w="2070"/>
      </w:tblGrid>
      <w:tr w14:paraId="3C86551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23EAA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项目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E926F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基础版【声量起步器】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325777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经典版【品牌护城河】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B2577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Plus 版【全网霸屏王】</w:t>
            </w:r>
          </w:p>
        </w:tc>
      </w:tr>
      <w:tr w14:paraId="353FC2E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C4A83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服务周期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79DDD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 个月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93439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 个月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19401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 个月</w:t>
            </w:r>
          </w:p>
        </w:tc>
      </w:tr>
      <w:tr w14:paraId="5A7BCDA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D29AD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服务范围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0F784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3个主流平台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5BADF4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3个核心平台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F1708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6个主流平台</w:t>
            </w:r>
          </w:p>
        </w:tc>
      </w:tr>
      <w:tr w14:paraId="3A06BDF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FD9AD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核心关键词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E7456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5 个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D7383A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10 个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0EAB0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20 个</w:t>
            </w:r>
          </w:p>
        </w:tc>
      </w:tr>
      <w:tr w14:paraId="40C096D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4691DB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Prompt 货架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47CBE3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20 个 (提及率监测问句)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81899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30 个 (提及率监测问句)</w:t>
            </w:r>
          </w:p>
        </w:tc>
        <w:tc>
          <w:tcPr>
            <w:tcW w:w="207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A2832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50 个 (提及率监测问句)</w:t>
            </w:r>
          </w:p>
        </w:tc>
      </w:tr>
    </w:tbl>
    <w:p w14:paraId="11754661">
      <w:pPr>
        <w:spacing w:before="380" w:after="140" w:line="288" w:lineRule="auto"/>
        <w:ind w:left="0"/>
        <w:jc w:val="left"/>
        <w:outlineLvl w:val="0"/>
      </w:pPr>
      <w:bookmarkStart w:id="46" w:name="heading_47"/>
      <w:r>
        <w:rPr>
          <w:rFonts w:ascii="Arial" w:hAnsi="Arial" w:eastAsia="等线" w:cs="Arial"/>
          <w:b/>
          <w:sz w:val="36"/>
        </w:rPr>
        <w:t>十一、预期目标：可量化的增长承诺</w:t>
      </w:r>
      <w:bookmarkEnd w:id="46"/>
    </w:p>
    <w:p w14:paraId="4B12467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基于核心场景数据监测，我们承诺为客户实现以下可量化目标：</w:t>
      </w:r>
    </w:p>
    <w:p w14:paraId="70962D01">
      <w:pPr>
        <w:numPr>
          <w:ilvl w:val="0"/>
          <w:numId w:val="22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AI核心场景提及率 +50%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1DE143BB">
      <w:pPr>
        <w:numPr>
          <w:ilvl w:val="0"/>
          <w:numId w:val="22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首月：30%+ 提升</w:t>
      </w:r>
    </w:p>
    <w:p w14:paraId="74CD645B">
      <w:pPr>
        <w:numPr>
          <w:ilvl w:val="0"/>
          <w:numId w:val="222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第二月：40%+ 提升</w:t>
      </w:r>
    </w:p>
    <w:p w14:paraId="3E2C3CB4">
      <w:pPr>
        <w:numPr>
          <w:ilvl w:val="0"/>
          <w:numId w:val="223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第三月：50%+ 提升</w:t>
      </w:r>
    </w:p>
    <w:p w14:paraId="033F6535">
      <w:pPr>
        <w:numPr>
          <w:ilvl w:val="0"/>
          <w:numId w:val="22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品牌准确率 +85%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0ACB6B2C">
      <w:pPr>
        <w:numPr>
          <w:ilvl w:val="0"/>
          <w:numId w:val="225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首月：达到 60%</w:t>
      </w:r>
    </w:p>
    <w:p w14:paraId="5C173E9E">
      <w:pPr>
        <w:numPr>
          <w:ilvl w:val="0"/>
          <w:numId w:val="226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第二月：达到 70%</w:t>
      </w:r>
    </w:p>
    <w:p w14:paraId="75C3218E">
      <w:pPr>
        <w:numPr>
          <w:ilvl w:val="0"/>
          <w:numId w:val="227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第三月：达到 85%+</w:t>
      </w:r>
    </w:p>
    <w:p w14:paraId="155A1622">
      <w:pPr>
        <w:numPr>
          <w:ilvl w:val="0"/>
          <w:numId w:val="2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ROI 实时监测系统 / 100% 数据透明化</w:t>
      </w:r>
      <w:r>
        <w:rPr>
          <w:rFonts w:ascii="Arial" w:hAnsi="Arial" w:eastAsia="等线" w:cs="Arial"/>
          <w:sz w:val="22"/>
        </w:rPr>
        <w:br w:type="textWrapping"/>
      </w:r>
      <w:r>
        <w:rPr>
          <w:rFonts w:ascii="Arial" w:hAnsi="Arial" w:eastAsia="等线" w:cs="Arial"/>
          <w:sz w:val="22"/>
        </w:rPr>
        <w:t xml:space="preserve">        </w:t>
      </w:r>
    </w:p>
    <w:p w14:paraId="5DA89BC5">
      <w:pPr>
        <w:numPr>
          <w:ilvl w:val="0"/>
          <w:numId w:val="229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监测维度：全链路数据追踪</w:t>
      </w:r>
    </w:p>
    <w:p w14:paraId="717C6B0D">
      <w:pPr>
        <w:numPr>
          <w:ilvl w:val="0"/>
          <w:numId w:val="230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更新频率：T+1 实时看板</w:t>
      </w:r>
    </w:p>
    <w:p w14:paraId="2B3FEF92">
      <w:pPr>
        <w:numPr>
          <w:ilvl w:val="0"/>
          <w:numId w:val="231"/>
        </w:numPr>
        <w:spacing w:before="120" w:after="120" w:line="288" w:lineRule="auto"/>
        <w:ind w:left="453"/>
        <w:jc w:val="left"/>
      </w:pPr>
      <w:r>
        <w:rPr>
          <w:rFonts w:ascii="Arial" w:hAnsi="Arial" w:eastAsia="等线" w:cs="Arial"/>
          <w:sz w:val="22"/>
        </w:rPr>
        <w:t>支持自定义报表导出与分析</w:t>
      </w:r>
    </w:p>
    <w:p w14:paraId="68899072">
      <w:pPr>
        <w:numPr>
          <w:ilvl w:val="0"/>
          <w:numId w:val="0"/>
        </w:numPr>
        <w:spacing w:before="120" w:after="120" w:line="288" w:lineRule="auto"/>
        <w:jc w:val="left"/>
        <w:rPr>
          <w:rFonts w:ascii="Arial" w:hAnsi="Arial" w:eastAsia="等线" w:cs="Arial"/>
          <w:sz w:val="22"/>
        </w:rPr>
      </w:pPr>
    </w:p>
    <w:p w14:paraId="059EB0A5">
      <w:pPr>
        <w:numPr>
          <w:ilvl w:val="0"/>
          <w:numId w:val="0"/>
        </w:numPr>
        <w:spacing w:before="120" w:after="120" w:line="288" w:lineRule="auto"/>
        <w:jc w:val="left"/>
        <w:rPr>
          <w:rFonts w:ascii="Arial" w:hAnsi="Arial" w:eastAsia="等线" w:cs="Arial"/>
          <w:sz w:val="22"/>
        </w:rPr>
      </w:pPr>
      <w:r>
        <w:drawing>
          <wp:inline distT="0" distB="0" distL="114300" distR="114300">
            <wp:extent cx="5270500" cy="2565400"/>
            <wp:effectExtent l="0" t="0" r="6350" b="635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B4B7A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3B48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singleLevel"/>
    <w:tmpl w:val="804E4E2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813A4B87"/>
    <w:multiLevelType w:val="singleLevel"/>
    <w:tmpl w:val="813A4B8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825EC3C5"/>
    <w:multiLevelType w:val="singleLevel"/>
    <w:tmpl w:val="825EC3C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">
    <w:nsid w:val="845B5372"/>
    <w:multiLevelType w:val="singleLevel"/>
    <w:tmpl w:val="845B537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8461FADE"/>
    <w:multiLevelType w:val="singleLevel"/>
    <w:tmpl w:val="8461FAD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84994F45"/>
    <w:multiLevelType w:val="singleLevel"/>
    <w:tmpl w:val="84994F4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883B3669"/>
    <w:multiLevelType w:val="singleLevel"/>
    <w:tmpl w:val="883B366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7">
    <w:nsid w:val="891523D9"/>
    <w:multiLevelType w:val="singleLevel"/>
    <w:tmpl w:val="891523D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8CAEB125"/>
    <w:multiLevelType w:val="singleLevel"/>
    <w:tmpl w:val="8CAEB1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">
    <w:nsid w:val="9017BA21"/>
    <w:multiLevelType w:val="singleLevel"/>
    <w:tmpl w:val="9017BA2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90D96B34"/>
    <w:multiLevelType w:val="singleLevel"/>
    <w:tmpl w:val="90D96B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">
    <w:nsid w:val="91B69C97"/>
    <w:multiLevelType w:val="singleLevel"/>
    <w:tmpl w:val="91B69C9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2">
    <w:nsid w:val="9288B902"/>
    <w:multiLevelType w:val="singleLevel"/>
    <w:tmpl w:val="9288B90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">
    <w:nsid w:val="92C4F22A"/>
    <w:multiLevelType w:val="singleLevel"/>
    <w:tmpl w:val="92C4F22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">
    <w:nsid w:val="9377BC45"/>
    <w:multiLevelType w:val="singleLevel"/>
    <w:tmpl w:val="9377BC4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">
    <w:nsid w:val="941D12A9"/>
    <w:multiLevelType w:val="singleLevel"/>
    <w:tmpl w:val="941D12A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6">
    <w:nsid w:val="952530A5"/>
    <w:multiLevelType w:val="singleLevel"/>
    <w:tmpl w:val="952530A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">
    <w:nsid w:val="95E682A1"/>
    <w:multiLevelType w:val="singleLevel"/>
    <w:tmpl w:val="95E682A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">
    <w:nsid w:val="96E5236C"/>
    <w:multiLevelType w:val="singleLevel"/>
    <w:tmpl w:val="96E5236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">
    <w:nsid w:val="98CD717A"/>
    <w:multiLevelType w:val="singleLevel"/>
    <w:tmpl w:val="98CD717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0">
    <w:nsid w:val="9ACF65A0"/>
    <w:multiLevelType w:val="singleLevel"/>
    <w:tmpl w:val="9ACF65A0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">
    <w:nsid w:val="9B1F845E"/>
    <w:multiLevelType w:val="singleLevel"/>
    <w:tmpl w:val="9B1F845E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2">
    <w:nsid w:val="9C11E984"/>
    <w:multiLevelType w:val="singleLevel"/>
    <w:tmpl w:val="9C11E9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3">
    <w:nsid w:val="9C7198AA"/>
    <w:multiLevelType w:val="singleLevel"/>
    <w:tmpl w:val="9C7198A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4">
    <w:nsid w:val="9C8AC8EF"/>
    <w:multiLevelType w:val="singleLevel"/>
    <w:tmpl w:val="9C8AC8EF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5">
    <w:nsid w:val="9C919DE1"/>
    <w:multiLevelType w:val="singleLevel"/>
    <w:tmpl w:val="9C919DE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6">
    <w:nsid w:val="9CD0C84A"/>
    <w:multiLevelType w:val="singleLevel"/>
    <w:tmpl w:val="9CD0C84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7">
    <w:nsid w:val="9D5D7490"/>
    <w:multiLevelType w:val="singleLevel"/>
    <w:tmpl w:val="9D5D7490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8">
    <w:nsid w:val="9D7EB8E6"/>
    <w:multiLevelType w:val="singleLevel"/>
    <w:tmpl w:val="9D7EB8E6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9">
    <w:nsid w:val="9DFC6F65"/>
    <w:multiLevelType w:val="singleLevel"/>
    <w:tmpl w:val="9DFC6F6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0">
    <w:nsid w:val="9F81B9F9"/>
    <w:multiLevelType w:val="singleLevel"/>
    <w:tmpl w:val="9F81B9F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1">
    <w:nsid w:val="9F91FE98"/>
    <w:multiLevelType w:val="singleLevel"/>
    <w:tmpl w:val="9F91FE9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2">
    <w:nsid w:val="A0C93552"/>
    <w:multiLevelType w:val="singleLevel"/>
    <w:tmpl w:val="A0C93552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3">
    <w:nsid w:val="A0F05207"/>
    <w:multiLevelType w:val="singleLevel"/>
    <w:tmpl w:val="A0F0520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4">
    <w:nsid w:val="A362769C"/>
    <w:multiLevelType w:val="singleLevel"/>
    <w:tmpl w:val="A362769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5">
    <w:nsid w:val="A5435042"/>
    <w:multiLevelType w:val="singleLevel"/>
    <w:tmpl w:val="A543504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6">
    <w:nsid w:val="A97D620A"/>
    <w:multiLevelType w:val="singleLevel"/>
    <w:tmpl w:val="A97D620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7">
    <w:nsid w:val="A9AC3AA7"/>
    <w:multiLevelType w:val="singleLevel"/>
    <w:tmpl w:val="A9AC3AA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8">
    <w:nsid w:val="AAF3F3FA"/>
    <w:multiLevelType w:val="singleLevel"/>
    <w:tmpl w:val="AAF3F3F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39">
    <w:nsid w:val="AC38AFEB"/>
    <w:multiLevelType w:val="singleLevel"/>
    <w:tmpl w:val="AC38AFEB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40">
    <w:nsid w:val="AD37AD84"/>
    <w:multiLevelType w:val="singleLevel"/>
    <w:tmpl w:val="AD37AD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1">
    <w:nsid w:val="AF139D7D"/>
    <w:multiLevelType w:val="singleLevel"/>
    <w:tmpl w:val="AF139D7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42">
    <w:nsid w:val="B08374AC"/>
    <w:multiLevelType w:val="singleLevel"/>
    <w:tmpl w:val="B08374A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3">
    <w:nsid w:val="B0ED9BEA"/>
    <w:multiLevelType w:val="singleLevel"/>
    <w:tmpl w:val="B0ED9BE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4">
    <w:nsid w:val="B15ABE86"/>
    <w:multiLevelType w:val="singleLevel"/>
    <w:tmpl w:val="B15ABE8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5">
    <w:nsid w:val="B1CC6FF1"/>
    <w:multiLevelType w:val="singleLevel"/>
    <w:tmpl w:val="B1CC6FF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6">
    <w:nsid w:val="B23A94A9"/>
    <w:multiLevelType w:val="singleLevel"/>
    <w:tmpl w:val="B23A94A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7">
    <w:nsid w:val="B4E02BC3"/>
    <w:multiLevelType w:val="singleLevel"/>
    <w:tmpl w:val="B4E02BC3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48">
    <w:nsid w:val="B53F3350"/>
    <w:multiLevelType w:val="singleLevel"/>
    <w:tmpl w:val="B53F335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9">
    <w:nsid w:val="B5601969"/>
    <w:multiLevelType w:val="singleLevel"/>
    <w:tmpl w:val="B560196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0">
    <w:nsid w:val="B5CF74F5"/>
    <w:multiLevelType w:val="singleLevel"/>
    <w:tmpl w:val="B5CF74F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51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2">
    <w:nsid w:val="B88D21A8"/>
    <w:multiLevelType w:val="singleLevel"/>
    <w:tmpl w:val="B88D21A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53">
    <w:nsid w:val="B8CEF35B"/>
    <w:multiLevelType w:val="singleLevel"/>
    <w:tmpl w:val="B8CEF35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4">
    <w:nsid w:val="B99465BD"/>
    <w:multiLevelType w:val="singleLevel"/>
    <w:tmpl w:val="B99465B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55">
    <w:nsid w:val="BA550FDB"/>
    <w:multiLevelType w:val="singleLevel"/>
    <w:tmpl w:val="BA550FD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6">
    <w:nsid w:val="BB64CFA9"/>
    <w:multiLevelType w:val="singleLevel"/>
    <w:tmpl w:val="BB64CFA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7">
    <w:nsid w:val="BC837A95"/>
    <w:multiLevelType w:val="singleLevel"/>
    <w:tmpl w:val="BC837A9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8">
    <w:nsid w:val="BCECA0B4"/>
    <w:multiLevelType w:val="singleLevel"/>
    <w:tmpl w:val="BCECA0B4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59">
    <w:nsid w:val="BDA1395C"/>
    <w:multiLevelType w:val="singleLevel"/>
    <w:tmpl w:val="BDA1395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0">
    <w:nsid w:val="BE8A4F4C"/>
    <w:multiLevelType w:val="singleLevel"/>
    <w:tmpl w:val="BE8A4F4C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61">
    <w:nsid w:val="BE923771"/>
    <w:multiLevelType w:val="singleLevel"/>
    <w:tmpl w:val="BE92377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2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3">
    <w:nsid w:val="BF50FE6B"/>
    <w:multiLevelType w:val="singleLevel"/>
    <w:tmpl w:val="BF50FE6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4">
    <w:nsid w:val="C0283A65"/>
    <w:multiLevelType w:val="singleLevel"/>
    <w:tmpl w:val="C0283A6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5">
    <w:nsid w:val="C4E0D24A"/>
    <w:multiLevelType w:val="singleLevel"/>
    <w:tmpl w:val="C4E0D24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66">
    <w:nsid w:val="C4EA4DBF"/>
    <w:multiLevelType w:val="singleLevel"/>
    <w:tmpl w:val="C4EA4DB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7">
    <w:nsid w:val="C560BE57"/>
    <w:multiLevelType w:val="singleLevel"/>
    <w:tmpl w:val="C560BE5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68">
    <w:nsid w:val="C8879AEF"/>
    <w:multiLevelType w:val="singleLevel"/>
    <w:tmpl w:val="C8879A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9">
    <w:nsid w:val="C9412743"/>
    <w:multiLevelType w:val="singleLevel"/>
    <w:tmpl w:val="C941274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0">
    <w:nsid w:val="CB94649F"/>
    <w:multiLevelType w:val="singleLevel"/>
    <w:tmpl w:val="CB94649F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71">
    <w:nsid w:val="CD699D1D"/>
    <w:multiLevelType w:val="singleLevel"/>
    <w:tmpl w:val="CD699D1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72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3">
    <w:nsid w:val="D1EB1714"/>
    <w:multiLevelType w:val="singleLevel"/>
    <w:tmpl w:val="D1EB1714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74">
    <w:nsid w:val="D2B2DAFD"/>
    <w:multiLevelType w:val="singleLevel"/>
    <w:tmpl w:val="D2B2DAF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75">
    <w:nsid w:val="D42187FE"/>
    <w:multiLevelType w:val="singleLevel"/>
    <w:tmpl w:val="D42187F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6">
    <w:nsid w:val="D7936317"/>
    <w:multiLevelType w:val="singleLevel"/>
    <w:tmpl w:val="D793631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7">
    <w:nsid w:val="D7D140E4"/>
    <w:multiLevelType w:val="singleLevel"/>
    <w:tmpl w:val="D7D140E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8">
    <w:nsid w:val="D7F9FE59"/>
    <w:multiLevelType w:val="singleLevel"/>
    <w:tmpl w:val="D7F9FE5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79">
    <w:nsid w:val="DAD3A854"/>
    <w:multiLevelType w:val="singleLevel"/>
    <w:tmpl w:val="DAD3A85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0">
    <w:nsid w:val="DAE62134"/>
    <w:multiLevelType w:val="singleLevel"/>
    <w:tmpl w:val="DAE62134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81">
    <w:nsid w:val="DAF63FD3"/>
    <w:multiLevelType w:val="singleLevel"/>
    <w:tmpl w:val="DAF63FD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2">
    <w:nsid w:val="DBC95FA3"/>
    <w:multiLevelType w:val="singleLevel"/>
    <w:tmpl w:val="DBC95FA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83">
    <w:nsid w:val="DCBA6B53"/>
    <w:multiLevelType w:val="singleLevel"/>
    <w:tmpl w:val="DCBA6B53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84">
    <w:nsid w:val="DD02F921"/>
    <w:multiLevelType w:val="singleLevel"/>
    <w:tmpl w:val="DD02F92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5">
    <w:nsid w:val="DD3DB379"/>
    <w:multiLevelType w:val="singleLevel"/>
    <w:tmpl w:val="DD3DB3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6">
    <w:nsid w:val="DD474A30"/>
    <w:multiLevelType w:val="singleLevel"/>
    <w:tmpl w:val="DD474A3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7">
    <w:nsid w:val="E0294EC7"/>
    <w:multiLevelType w:val="singleLevel"/>
    <w:tmpl w:val="E0294EC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88">
    <w:nsid w:val="E093A4B0"/>
    <w:multiLevelType w:val="singleLevel"/>
    <w:tmpl w:val="E093A4B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9">
    <w:nsid w:val="E43A772E"/>
    <w:multiLevelType w:val="singleLevel"/>
    <w:tmpl w:val="E43A772E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90">
    <w:nsid w:val="E4D85DB5"/>
    <w:multiLevelType w:val="singleLevel"/>
    <w:tmpl w:val="E4D85DB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1">
    <w:nsid w:val="E504947C"/>
    <w:multiLevelType w:val="singleLevel"/>
    <w:tmpl w:val="E504947C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92">
    <w:nsid w:val="E52D9448"/>
    <w:multiLevelType w:val="singleLevel"/>
    <w:tmpl w:val="E52D944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93">
    <w:nsid w:val="E6E98F67"/>
    <w:multiLevelType w:val="singleLevel"/>
    <w:tmpl w:val="E6E98F6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4">
    <w:nsid w:val="E7B27C5B"/>
    <w:multiLevelType w:val="singleLevel"/>
    <w:tmpl w:val="E7B27C5B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95">
    <w:nsid w:val="E887D337"/>
    <w:multiLevelType w:val="singleLevel"/>
    <w:tmpl w:val="E887D33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6">
    <w:nsid w:val="EA28CC15"/>
    <w:multiLevelType w:val="singleLevel"/>
    <w:tmpl w:val="EA28CC1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7">
    <w:nsid w:val="F066642F"/>
    <w:multiLevelType w:val="singleLevel"/>
    <w:tmpl w:val="F066642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8">
    <w:nsid w:val="F0E89278"/>
    <w:multiLevelType w:val="singleLevel"/>
    <w:tmpl w:val="F0E8927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99">
    <w:nsid w:val="F1FCDEFA"/>
    <w:multiLevelType w:val="singleLevel"/>
    <w:tmpl w:val="F1FCDEF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0">
    <w:nsid w:val="F2A81E1A"/>
    <w:multiLevelType w:val="singleLevel"/>
    <w:tmpl w:val="F2A81E1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01">
    <w:nsid w:val="F30FC083"/>
    <w:multiLevelType w:val="singleLevel"/>
    <w:tmpl w:val="F30FC08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2">
    <w:nsid w:val="F46CCC20"/>
    <w:multiLevelType w:val="singleLevel"/>
    <w:tmpl w:val="F46CCC2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3">
    <w:nsid w:val="F4B5D9F5"/>
    <w:multiLevelType w:val="singleLevel"/>
    <w:tmpl w:val="F4B5D9F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04">
    <w:nsid w:val="F585BF25"/>
    <w:multiLevelType w:val="singleLevel"/>
    <w:tmpl w:val="F585BF2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05">
    <w:nsid w:val="F689643B"/>
    <w:multiLevelType w:val="singleLevel"/>
    <w:tmpl w:val="F689643B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06">
    <w:nsid w:val="F7735DC9"/>
    <w:multiLevelType w:val="singleLevel"/>
    <w:tmpl w:val="F7735DC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7">
    <w:nsid w:val="F8949042"/>
    <w:multiLevelType w:val="singleLevel"/>
    <w:tmpl w:val="F894904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8">
    <w:nsid w:val="F9718D3C"/>
    <w:multiLevelType w:val="singleLevel"/>
    <w:tmpl w:val="F9718D3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9">
    <w:nsid w:val="F97CED97"/>
    <w:multiLevelType w:val="singleLevel"/>
    <w:tmpl w:val="F97CED9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0">
    <w:nsid w:val="FCC85EE2"/>
    <w:multiLevelType w:val="singleLevel"/>
    <w:tmpl w:val="FCC85EE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1">
    <w:nsid w:val="FEC2EA36"/>
    <w:multiLevelType w:val="singleLevel"/>
    <w:tmpl w:val="FEC2EA36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12">
    <w:nsid w:val="0039509F"/>
    <w:multiLevelType w:val="singleLevel"/>
    <w:tmpl w:val="0039509F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13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4">
    <w:nsid w:val="01836A6D"/>
    <w:multiLevelType w:val="singleLevel"/>
    <w:tmpl w:val="01836A6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15">
    <w:nsid w:val="01D7E1C7"/>
    <w:multiLevelType w:val="singleLevel"/>
    <w:tmpl w:val="01D7E1C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6">
    <w:nsid w:val="0258E135"/>
    <w:multiLevelType w:val="singleLevel"/>
    <w:tmpl w:val="0258E13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7">
    <w:nsid w:val="025EB27A"/>
    <w:multiLevelType w:val="singleLevel"/>
    <w:tmpl w:val="025EB27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8">
    <w:nsid w:val="03C240C0"/>
    <w:multiLevelType w:val="singleLevel"/>
    <w:tmpl w:val="03C240C0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19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0">
    <w:nsid w:val="03EF4B97"/>
    <w:multiLevelType w:val="singleLevel"/>
    <w:tmpl w:val="03EF4B9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1">
    <w:nsid w:val="04C1F4F1"/>
    <w:multiLevelType w:val="singleLevel"/>
    <w:tmpl w:val="04C1F4F1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22">
    <w:nsid w:val="05D9A6EC"/>
    <w:multiLevelType w:val="singleLevel"/>
    <w:tmpl w:val="05D9A6EC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23">
    <w:nsid w:val="0709FD3E"/>
    <w:multiLevelType w:val="singleLevel"/>
    <w:tmpl w:val="0709FD3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4">
    <w:nsid w:val="07F2E950"/>
    <w:multiLevelType w:val="singleLevel"/>
    <w:tmpl w:val="07F2E95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5">
    <w:nsid w:val="07F5BCC3"/>
    <w:multiLevelType w:val="singleLevel"/>
    <w:tmpl w:val="07F5BCC3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26">
    <w:nsid w:val="0C0E1E13"/>
    <w:multiLevelType w:val="singleLevel"/>
    <w:tmpl w:val="0C0E1E13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27">
    <w:nsid w:val="0CCB9E98"/>
    <w:multiLevelType w:val="singleLevel"/>
    <w:tmpl w:val="0CCB9E9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8">
    <w:nsid w:val="0CEF100B"/>
    <w:multiLevelType w:val="singleLevel"/>
    <w:tmpl w:val="0CEF100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9">
    <w:nsid w:val="0DBDD408"/>
    <w:multiLevelType w:val="singleLevel"/>
    <w:tmpl w:val="0DBDD40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0">
    <w:nsid w:val="0DC629B0"/>
    <w:multiLevelType w:val="singleLevel"/>
    <w:tmpl w:val="0DC629B0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31">
    <w:nsid w:val="0F929F01"/>
    <w:multiLevelType w:val="singleLevel"/>
    <w:tmpl w:val="0F929F0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2">
    <w:nsid w:val="10502DFD"/>
    <w:multiLevelType w:val="singleLevel"/>
    <w:tmpl w:val="10502DF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3">
    <w:nsid w:val="10D591E5"/>
    <w:multiLevelType w:val="singleLevel"/>
    <w:tmpl w:val="10D591E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34">
    <w:nsid w:val="10F0DB0B"/>
    <w:multiLevelType w:val="singleLevel"/>
    <w:tmpl w:val="10F0DB0B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35">
    <w:nsid w:val="12EADF99"/>
    <w:multiLevelType w:val="singleLevel"/>
    <w:tmpl w:val="12EADF9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6">
    <w:nsid w:val="13660E3F"/>
    <w:multiLevelType w:val="singleLevel"/>
    <w:tmpl w:val="13660E3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7">
    <w:nsid w:val="1450273B"/>
    <w:multiLevelType w:val="singleLevel"/>
    <w:tmpl w:val="1450273B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38">
    <w:nsid w:val="1483906D"/>
    <w:multiLevelType w:val="singleLevel"/>
    <w:tmpl w:val="1483906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9">
    <w:nsid w:val="17371721"/>
    <w:multiLevelType w:val="singleLevel"/>
    <w:tmpl w:val="1737172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0">
    <w:nsid w:val="18F74015"/>
    <w:multiLevelType w:val="singleLevel"/>
    <w:tmpl w:val="18F7401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1">
    <w:nsid w:val="192B173A"/>
    <w:multiLevelType w:val="singleLevel"/>
    <w:tmpl w:val="192B173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2">
    <w:nsid w:val="1ACDE60F"/>
    <w:multiLevelType w:val="singleLevel"/>
    <w:tmpl w:val="1ACDE60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3">
    <w:nsid w:val="1AD50295"/>
    <w:multiLevelType w:val="singleLevel"/>
    <w:tmpl w:val="1AD5029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44">
    <w:nsid w:val="1B3FCE26"/>
    <w:multiLevelType w:val="singleLevel"/>
    <w:tmpl w:val="1B3FCE2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5">
    <w:nsid w:val="1BCBBCF0"/>
    <w:multiLevelType w:val="singleLevel"/>
    <w:tmpl w:val="1BCBBCF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6">
    <w:nsid w:val="1C01D09A"/>
    <w:multiLevelType w:val="singleLevel"/>
    <w:tmpl w:val="1C01D09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7">
    <w:nsid w:val="1C257C7B"/>
    <w:multiLevelType w:val="singleLevel"/>
    <w:tmpl w:val="1C257C7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8">
    <w:nsid w:val="2007DCFD"/>
    <w:multiLevelType w:val="singleLevel"/>
    <w:tmpl w:val="2007DCF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49">
    <w:nsid w:val="21B3B1B1"/>
    <w:multiLevelType w:val="singleLevel"/>
    <w:tmpl w:val="21B3B1B1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0">
    <w:nsid w:val="227C9188"/>
    <w:multiLevelType w:val="singleLevel"/>
    <w:tmpl w:val="227C918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1">
    <w:nsid w:val="23E97754"/>
    <w:multiLevelType w:val="singleLevel"/>
    <w:tmpl w:val="23E9775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2">
    <w:nsid w:val="243FCF68"/>
    <w:multiLevelType w:val="singleLevel"/>
    <w:tmpl w:val="243FCF6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3">
    <w:nsid w:val="2470EC97"/>
    <w:multiLevelType w:val="singleLevel"/>
    <w:tmpl w:val="2470EC9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4">
    <w:nsid w:val="249218D2"/>
    <w:multiLevelType w:val="singleLevel"/>
    <w:tmpl w:val="249218D2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5">
    <w:nsid w:val="251342A6"/>
    <w:multiLevelType w:val="singleLevel"/>
    <w:tmpl w:val="251342A6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6">
    <w:nsid w:val="252BF6AB"/>
    <w:multiLevelType w:val="singleLevel"/>
    <w:tmpl w:val="252BF6AB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57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8">
    <w:nsid w:val="274D3D9B"/>
    <w:multiLevelType w:val="singleLevel"/>
    <w:tmpl w:val="274D3D9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9">
    <w:nsid w:val="2B3F3F89"/>
    <w:multiLevelType w:val="singleLevel"/>
    <w:tmpl w:val="2B3F3F8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60">
    <w:nsid w:val="2C9424EE"/>
    <w:multiLevelType w:val="singleLevel"/>
    <w:tmpl w:val="2C9424E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1">
    <w:nsid w:val="2F2D79CE"/>
    <w:multiLevelType w:val="singleLevel"/>
    <w:tmpl w:val="2F2D79CE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62">
    <w:nsid w:val="30A0AC00"/>
    <w:multiLevelType w:val="singleLevel"/>
    <w:tmpl w:val="30A0AC00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63">
    <w:nsid w:val="30FC5B15"/>
    <w:multiLevelType w:val="singleLevel"/>
    <w:tmpl w:val="30FC5B1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4">
    <w:nsid w:val="311F749C"/>
    <w:multiLevelType w:val="singleLevel"/>
    <w:tmpl w:val="311F749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5">
    <w:nsid w:val="322D85CA"/>
    <w:multiLevelType w:val="singleLevel"/>
    <w:tmpl w:val="322D85C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6">
    <w:nsid w:val="329A4FD1"/>
    <w:multiLevelType w:val="singleLevel"/>
    <w:tmpl w:val="329A4FD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7">
    <w:nsid w:val="32A7AF2D"/>
    <w:multiLevelType w:val="singleLevel"/>
    <w:tmpl w:val="32A7AF2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8">
    <w:nsid w:val="333E8B90"/>
    <w:multiLevelType w:val="singleLevel"/>
    <w:tmpl w:val="333E8B9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9">
    <w:nsid w:val="35ECE9CB"/>
    <w:multiLevelType w:val="singleLevel"/>
    <w:tmpl w:val="35ECE9C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0">
    <w:nsid w:val="38EAC418"/>
    <w:multiLevelType w:val="singleLevel"/>
    <w:tmpl w:val="38EAC41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71">
    <w:nsid w:val="39A0D9AC"/>
    <w:multiLevelType w:val="singleLevel"/>
    <w:tmpl w:val="39A0D9A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2">
    <w:nsid w:val="3A7FBA26"/>
    <w:multiLevelType w:val="singleLevel"/>
    <w:tmpl w:val="3A7FBA26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73">
    <w:nsid w:val="3B8127DF"/>
    <w:multiLevelType w:val="singleLevel"/>
    <w:tmpl w:val="3B8127DF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74">
    <w:nsid w:val="3D950AF9"/>
    <w:multiLevelType w:val="singleLevel"/>
    <w:tmpl w:val="3D950AF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5">
    <w:nsid w:val="3FE315B6"/>
    <w:multiLevelType w:val="singleLevel"/>
    <w:tmpl w:val="3FE315B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6">
    <w:nsid w:val="408860E8"/>
    <w:multiLevelType w:val="singleLevel"/>
    <w:tmpl w:val="408860E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7">
    <w:nsid w:val="40F245EA"/>
    <w:multiLevelType w:val="singleLevel"/>
    <w:tmpl w:val="40F245E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78">
    <w:nsid w:val="4258023A"/>
    <w:multiLevelType w:val="singleLevel"/>
    <w:tmpl w:val="4258023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9">
    <w:nsid w:val="429CD0B5"/>
    <w:multiLevelType w:val="singleLevel"/>
    <w:tmpl w:val="429CD0B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80">
    <w:nsid w:val="446EAEE1"/>
    <w:multiLevelType w:val="singleLevel"/>
    <w:tmpl w:val="446EAEE1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81">
    <w:nsid w:val="45DEEBA6"/>
    <w:multiLevelType w:val="singleLevel"/>
    <w:tmpl w:val="45DEEBA6"/>
    <w:lvl w:ilvl="0" w:tentative="0">
      <w:start w:val="2"/>
      <w:numFmt w:val="decimal"/>
      <w:suff w:val="space"/>
      <w:lvlText w:val="%1."/>
      <w:lvlJc w:val="left"/>
    </w:lvl>
  </w:abstractNum>
  <w:abstractNum w:abstractNumId="182">
    <w:nsid w:val="4A51D704"/>
    <w:multiLevelType w:val="singleLevel"/>
    <w:tmpl w:val="4A51D704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83">
    <w:nsid w:val="4C1BAE26"/>
    <w:multiLevelType w:val="singleLevel"/>
    <w:tmpl w:val="4C1BAE2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4">
    <w:nsid w:val="4C3D7A74"/>
    <w:multiLevelType w:val="singleLevel"/>
    <w:tmpl w:val="4C3D7A7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5">
    <w:nsid w:val="4CD1E351"/>
    <w:multiLevelType w:val="singleLevel"/>
    <w:tmpl w:val="4CD1E351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86">
    <w:nsid w:val="4D4DC07F"/>
    <w:multiLevelType w:val="singleLevel"/>
    <w:tmpl w:val="4D4DC07F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87">
    <w:nsid w:val="4D63189B"/>
    <w:multiLevelType w:val="singleLevel"/>
    <w:tmpl w:val="4D63189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8">
    <w:nsid w:val="4D94DA66"/>
    <w:multiLevelType w:val="singleLevel"/>
    <w:tmpl w:val="4D94DA6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9">
    <w:nsid w:val="4E709187"/>
    <w:multiLevelType w:val="singleLevel"/>
    <w:tmpl w:val="4E70918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0">
    <w:nsid w:val="4EA76503"/>
    <w:multiLevelType w:val="singleLevel"/>
    <w:tmpl w:val="4EA76503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91">
    <w:nsid w:val="4FA7FC34"/>
    <w:multiLevelType w:val="singleLevel"/>
    <w:tmpl w:val="4FA7FC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2">
    <w:nsid w:val="4FB438A5"/>
    <w:multiLevelType w:val="singleLevel"/>
    <w:tmpl w:val="4FB438A5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93">
    <w:nsid w:val="51C4BC33"/>
    <w:multiLevelType w:val="singleLevel"/>
    <w:tmpl w:val="51C4BC3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4">
    <w:nsid w:val="54701CA1"/>
    <w:multiLevelType w:val="singleLevel"/>
    <w:tmpl w:val="54701CA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5">
    <w:nsid w:val="568750A4"/>
    <w:multiLevelType w:val="singleLevel"/>
    <w:tmpl w:val="568750A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6">
    <w:nsid w:val="57DED440"/>
    <w:multiLevelType w:val="singleLevel"/>
    <w:tmpl w:val="57DED44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7">
    <w:nsid w:val="58765686"/>
    <w:multiLevelType w:val="singleLevel"/>
    <w:tmpl w:val="5876568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8">
    <w:nsid w:val="598DAF6D"/>
    <w:multiLevelType w:val="singleLevel"/>
    <w:tmpl w:val="598DAF6D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199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0">
    <w:nsid w:val="59EEFD2A"/>
    <w:multiLevelType w:val="singleLevel"/>
    <w:tmpl w:val="59EEFD2A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01">
    <w:nsid w:val="5A8377A7"/>
    <w:multiLevelType w:val="singleLevel"/>
    <w:tmpl w:val="5A8377A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2">
    <w:nsid w:val="5E29AB5A"/>
    <w:multiLevelType w:val="singleLevel"/>
    <w:tmpl w:val="5E29AB5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3">
    <w:nsid w:val="5F098F1B"/>
    <w:multiLevelType w:val="singleLevel"/>
    <w:tmpl w:val="5F098F1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4">
    <w:nsid w:val="5FFFB1A7"/>
    <w:multiLevelType w:val="singleLevel"/>
    <w:tmpl w:val="5FFFB1A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5">
    <w:nsid w:val="60382F6E"/>
    <w:multiLevelType w:val="singleLevel"/>
    <w:tmpl w:val="60382F6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6">
    <w:nsid w:val="610EFE5C"/>
    <w:multiLevelType w:val="singleLevel"/>
    <w:tmpl w:val="610EFE5C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7">
    <w:nsid w:val="629F7852"/>
    <w:multiLevelType w:val="singleLevel"/>
    <w:tmpl w:val="629F785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08">
    <w:nsid w:val="64574ED8"/>
    <w:multiLevelType w:val="singleLevel"/>
    <w:tmpl w:val="64574ED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09">
    <w:nsid w:val="64C0CB79"/>
    <w:multiLevelType w:val="singleLevel"/>
    <w:tmpl w:val="64C0CB7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0">
    <w:nsid w:val="651422BE"/>
    <w:multiLevelType w:val="singleLevel"/>
    <w:tmpl w:val="651422BE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1">
    <w:nsid w:val="659EB354"/>
    <w:multiLevelType w:val="singleLevel"/>
    <w:tmpl w:val="659EB354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2">
    <w:nsid w:val="65CD0074"/>
    <w:multiLevelType w:val="singleLevel"/>
    <w:tmpl w:val="65CD007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13">
    <w:nsid w:val="68B298F7"/>
    <w:multiLevelType w:val="singleLevel"/>
    <w:tmpl w:val="68B298F7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4">
    <w:nsid w:val="6AFC2A1C"/>
    <w:multiLevelType w:val="singleLevel"/>
    <w:tmpl w:val="6AFC2A1C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5">
    <w:nsid w:val="6C0BE2D1"/>
    <w:multiLevelType w:val="singleLevel"/>
    <w:tmpl w:val="6C0BE2D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16">
    <w:nsid w:val="6D423078"/>
    <w:multiLevelType w:val="singleLevel"/>
    <w:tmpl w:val="6D423078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7">
    <w:nsid w:val="6E840AC9"/>
    <w:multiLevelType w:val="singleLevel"/>
    <w:tmpl w:val="6E840AC9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8">
    <w:nsid w:val="700FDCEF"/>
    <w:multiLevelType w:val="singleLevel"/>
    <w:tmpl w:val="700FDCEF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19">
    <w:nsid w:val="70AE371C"/>
    <w:multiLevelType w:val="singleLevel"/>
    <w:tmpl w:val="70AE371C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20">
    <w:nsid w:val="70F95E71"/>
    <w:multiLevelType w:val="singleLevel"/>
    <w:tmpl w:val="70F95E7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1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2">
    <w:nsid w:val="744F3566"/>
    <w:multiLevelType w:val="singleLevel"/>
    <w:tmpl w:val="744F3566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3">
    <w:nsid w:val="7499D7B3"/>
    <w:multiLevelType w:val="singleLevel"/>
    <w:tmpl w:val="7499D7B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4">
    <w:nsid w:val="74C28B35"/>
    <w:multiLevelType w:val="singleLevel"/>
    <w:tmpl w:val="74C28B3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5">
    <w:nsid w:val="773C851D"/>
    <w:multiLevelType w:val="singleLevel"/>
    <w:tmpl w:val="773C851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6">
    <w:nsid w:val="77633216"/>
    <w:multiLevelType w:val="singleLevel"/>
    <w:tmpl w:val="77633216"/>
    <w:lvl w:ilvl="0" w:tentative="0">
      <w:start w:val="0"/>
      <w:numFmt w:val="bullet"/>
      <w:lvlText w:val="￮"/>
      <w:lvlJc w:val="left"/>
      <w:rPr>
        <w:color w:val="3370FF"/>
      </w:rPr>
    </w:lvl>
  </w:abstractNum>
  <w:abstractNum w:abstractNumId="227">
    <w:nsid w:val="77ECEA79"/>
    <w:multiLevelType w:val="singleLevel"/>
    <w:tmpl w:val="77ECEA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8">
    <w:nsid w:val="79AA4FA4"/>
    <w:multiLevelType w:val="singleLevel"/>
    <w:tmpl w:val="79AA4FA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9">
    <w:nsid w:val="7B1E29B8"/>
    <w:multiLevelType w:val="singleLevel"/>
    <w:tmpl w:val="7B1E29B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30">
    <w:nsid w:val="7DEC2089"/>
    <w:multiLevelType w:val="singleLevel"/>
    <w:tmpl w:val="7DEC2089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113"/>
  </w:num>
  <w:num w:numId="2">
    <w:abstractNumId w:val="72"/>
  </w:num>
  <w:num w:numId="3">
    <w:abstractNumId w:val="199"/>
  </w:num>
  <w:num w:numId="4">
    <w:abstractNumId w:val="62"/>
  </w:num>
  <w:num w:numId="5">
    <w:abstractNumId w:val="51"/>
  </w:num>
  <w:num w:numId="6">
    <w:abstractNumId w:val="119"/>
  </w:num>
  <w:num w:numId="7">
    <w:abstractNumId w:val="157"/>
  </w:num>
  <w:num w:numId="8">
    <w:abstractNumId w:val="221"/>
  </w:num>
  <w:num w:numId="9">
    <w:abstractNumId w:val="68"/>
  </w:num>
  <w:num w:numId="10">
    <w:abstractNumId w:val="186"/>
  </w:num>
  <w:num w:numId="11">
    <w:abstractNumId w:val="103"/>
  </w:num>
  <w:num w:numId="12">
    <w:abstractNumId w:val="153"/>
  </w:num>
  <w:num w:numId="13">
    <w:abstractNumId w:val="83"/>
  </w:num>
  <w:num w:numId="14">
    <w:abstractNumId w:val="78"/>
  </w:num>
  <w:num w:numId="15">
    <w:abstractNumId w:val="24"/>
  </w:num>
  <w:num w:numId="16">
    <w:abstractNumId w:val="183"/>
  </w:num>
  <w:num w:numId="17">
    <w:abstractNumId w:val="205"/>
  </w:num>
  <w:num w:numId="18">
    <w:abstractNumId w:val="227"/>
  </w:num>
  <w:num w:numId="19">
    <w:abstractNumId w:val="61"/>
  </w:num>
  <w:num w:numId="20">
    <w:abstractNumId w:val="207"/>
  </w:num>
  <w:num w:numId="21">
    <w:abstractNumId w:val="12"/>
  </w:num>
  <w:num w:numId="22">
    <w:abstractNumId w:val="171"/>
  </w:num>
  <w:num w:numId="23">
    <w:abstractNumId w:val="4"/>
  </w:num>
  <w:num w:numId="24">
    <w:abstractNumId w:val="197"/>
  </w:num>
  <w:num w:numId="25">
    <w:abstractNumId w:val="230"/>
  </w:num>
  <w:num w:numId="26">
    <w:abstractNumId w:val="1"/>
  </w:num>
  <w:num w:numId="27">
    <w:abstractNumId w:val="152"/>
  </w:num>
  <w:num w:numId="28">
    <w:abstractNumId w:val="188"/>
  </w:num>
  <w:num w:numId="29">
    <w:abstractNumId w:val="106"/>
  </w:num>
  <w:num w:numId="30">
    <w:abstractNumId w:val="88"/>
  </w:num>
  <w:num w:numId="31">
    <w:abstractNumId w:val="163"/>
  </w:num>
  <w:num w:numId="32">
    <w:abstractNumId w:val="228"/>
  </w:num>
  <w:num w:numId="33">
    <w:abstractNumId w:val="56"/>
  </w:num>
  <w:num w:numId="34">
    <w:abstractNumId w:val="53"/>
  </w:num>
  <w:num w:numId="35">
    <w:abstractNumId w:val="202"/>
  </w:num>
  <w:num w:numId="36">
    <w:abstractNumId w:val="3"/>
  </w:num>
  <w:num w:numId="37">
    <w:abstractNumId w:val="142"/>
  </w:num>
  <w:num w:numId="38">
    <w:abstractNumId w:val="8"/>
  </w:num>
  <w:num w:numId="39">
    <w:abstractNumId w:val="204"/>
  </w:num>
  <w:num w:numId="40">
    <w:abstractNumId w:val="224"/>
  </w:num>
  <w:num w:numId="41">
    <w:abstractNumId w:val="184"/>
  </w:num>
  <w:num w:numId="42">
    <w:abstractNumId w:val="165"/>
  </w:num>
  <w:num w:numId="43">
    <w:abstractNumId w:val="212"/>
  </w:num>
  <w:num w:numId="44">
    <w:abstractNumId w:val="123"/>
  </w:num>
  <w:num w:numId="45">
    <w:abstractNumId w:val="128"/>
  </w:num>
  <w:num w:numId="46">
    <w:abstractNumId w:val="77"/>
  </w:num>
  <w:num w:numId="47">
    <w:abstractNumId w:val="167"/>
  </w:num>
  <w:num w:numId="48">
    <w:abstractNumId w:val="147"/>
  </w:num>
  <w:num w:numId="49">
    <w:abstractNumId w:val="98"/>
  </w:num>
  <w:num w:numId="50">
    <w:abstractNumId w:val="151"/>
  </w:num>
  <w:num w:numId="51">
    <w:abstractNumId w:val="48"/>
  </w:num>
  <w:num w:numId="52">
    <w:abstractNumId w:val="135"/>
  </w:num>
  <w:num w:numId="53">
    <w:abstractNumId w:val="46"/>
  </w:num>
  <w:num w:numId="54">
    <w:abstractNumId w:val="173"/>
  </w:num>
  <w:num w:numId="55">
    <w:abstractNumId w:val="33"/>
  </w:num>
  <w:num w:numId="56">
    <w:abstractNumId w:val="105"/>
  </w:num>
  <w:num w:numId="57">
    <w:abstractNumId w:val="162"/>
  </w:num>
  <w:num w:numId="58">
    <w:abstractNumId w:val="111"/>
  </w:num>
  <w:num w:numId="59">
    <w:abstractNumId w:val="140"/>
  </w:num>
  <w:num w:numId="60">
    <w:abstractNumId w:val="218"/>
  </w:num>
  <w:num w:numId="61">
    <w:abstractNumId w:val="91"/>
  </w:num>
  <w:num w:numId="62">
    <w:abstractNumId w:val="65"/>
  </w:num>
  <w:num w:numId="63">
    <w:abstractNumId w:val="32"/>
  </w:num>
  <w:num w:numId="64">
    <w:abstractNumId w:val="226"/>
  </w:num>
  <w:num w:numId="65">
    <w:abstractNumId w:val="79"/>
  </w:num>
  <w:num w:numId="66">
    <w:abstractNumId w:val="52"/>
  </w:num>
  <w:num w:numId="67">
    <w:abstractNumId w:val="161"/>
  </w:num>
  <w:num w:numId="68">
    <w:abstractNumId w:val="94"/>
  </w:num>
  <w:num w:numId="69">
    <w:abstractNumId w:val="20"/>
  </w:num>
  <w:num w:numId="70">
    <w:abstractNumId w:val="200"/>
  </w:num>
  <w:num w:numId="71">
    <w:abstractNumId w:val="59"/>
  </w:num>
  <w:num w:numId="72">
    <w:abstractNumId w:val="43"/>
  </w:num>
  <w:num w:numId="73">
    <w:abstractNumId w:val="14"/>
  </w:num>
  <w:num w:numId="74">
    <w:abstractNumId w:val="27"/>
  </w:num>
  <w:num w:numId="75">
    <w:abstractNumId w:val="38"/>
  </w:num>
  <w:num w:numId="76">
    <w:abstractNumId w:val="11"/>
  </w:num>
  <w:num w:numId="77">
    <w:abstractNumId w:val="145"/>
  </w:num>
  <w:num w:numId="78">
    <w:abstractNumId w:val="60"/>
  </w:num>
  <w:num w:numId="79">
    <w:abstractNumId w:val="137"/>
  </w:num>
  <w:num w:numId="80">
    <w:abstractNumId w:val="73"/>
  </w:num>
  <w:num w:numId="81">
    <w:abstractNumId w:val="213"/>
  </w:num>
  <w:num w:numId="82">
    <w:abstractNumId w:val="0"/>
  </w:num>
  <w:num w:numId="83">
    <w:abstractNumId w:val="58"/>
  </w:num>
  <w:num w:numId="84">
    <w:abstractNumId w:val="104"/>
  </w:num>
  <w:num w:numId="85">
    <w:abstractNumId w:val="185"/>
  </w:num>
  <w:num w:numId="86">
    <w:abstractNumId w:val="133"/>
  </w:num>
  <w:num w:numId="87">
    <w:abstractNumId w:val="22"/>
  </w:num>
  <w:num w:numId="88">
    <w:abstractNumId w:val="87"/>
  </w:num>
  <w:num w:numId="89">
    <w:abstractNumId w:val="143"/>
  </w:num>
  <w:num w:numId="90">
    <w:abstractNumId w:val="182"/>
  </w:num>
  <w:num w:numId="91">
    <w:abstractNumId w:val="37"/>
  </w:num>
  <w:num w:numId="92">
    <w:abstractNumId w:val="206"/>
  </w:num>
  <w:num w:numId="93">
    <w:abstractNumId w:val="2"/>
  </w:num>
  <w:num w:numId="94">
    <w:abstractNumId w:val="6"/>
  </w:num>
  <w:num w:numId="95">
    <w:abstractNumId w:val="114"/>
  </w:num>
  <w:num w:numId="96">
    <w:abstractNumId w:val="30"/>
  </w:num>
  <w:num w:numId="97">
    <w:abstractNumId w:val="63"/>
  </w:num>
  <w:num w:numId="98">
    <w:abstractNumId w:val="194"/>
  </w:num>
  <w:num w:numId="99">
    <w:abstractNumId w:val="149"/>
  </w:num>
  <w:num w:numId="100">
    <w:abstractNumId w:val="19"/>
  </w:num>
  <w:num w:numId="101">
    <w:abstractNumId w:val="118"/>
  </w:num>
  <w:num w:numId="102">
    <w:abstractNumId w:val="29"/>
  </w:num>
  <w:num w:numId="103">
    <w:abstractNumId w:val="159"/>
  </w:num>
  <w:num w:numId="104">
    <w:abstractNumId w:val="193"/>
  </w:num>
  <w:num w:numId="105">
    <w:abstractNumId w:val="71"/>
  </w:num>
  <w:num w:numId="106">
    <w:abstractNumId w:val="23"/>
  </w:num>
  <w:num w:numId="107">
    <w:abstractNumId w:val="155"/>
  </w:num>
  <w:num w:numId="108">
    <w:abstractNumId w:val="177"/>
  </w:num>
  <w:num w:numId="109">
    <w:abstractNumId w:val="134"/>
  </w:num>
  <w:num w:numId="110">
    <w:abstractNumId w:val="187"/>
  </w:num>
  <w:num w:numId="111">
    <w:abstractNumId w:val="192"/>
  </w:num>
  <w:num w:numId="112">
    <w:abstractNumId w:val="150"/>
  </w:num>
  <w:num w:numId="113">
    <w:abstractNumId w:val="92"/>
  </w:num>
  <w:num w:numId="114">
    <w:abstractNumId w:val="28"/>
  </w:num>
  <w:num w:numId="115">
    <w:abstractNumId w:val="172"/>
  </w:num>
  <w:num w:numId="116">
    <w:abstractNumId w:val="175"/>
  </w:num>
  <w:num w:numId="117">
    <w:abstractNumId w:val="130"/>
  </w:num>
  <w:num w:numId="118">
    <w:abstractNumId w:val="216"/>
  </w:num>
  <w:num w:numId="119">
    <w:abstractNumId w:val="89"/>
  </w:num>
  <w:num w:numId="120">
    <w:abstractNumId w:val="148"/>
  </w:num>
  <w:num w:numId="121">
    <w:abstractNumId w:val="126"/>
  </w:num>
  <w:num w:numId="122">
    <w:abstractNumId w:val="96"/>
  </w:num>
  <w:num w:numId="123">
    <w:abstractNumId w:val="76"/>
  </w:num>
  <w:num w:numId="124">
    <w:abstractNumId w:val="178"/>
  </w:num>
  <w:num w:numId="125">
    <w:abstractNumId w:val="102"/>
  </w:num>
  <w:num w:numId="126">
    <w:abstractNumId w:val="17"/>
  </w:num>
  <w:num w:numId="127">
    <w:abstractNumId w:val="99"/>
  </w:num>
  <w:num w:numId="128">
    <w:abstractNumId w:val="115"/>
  </w:num>
  <w:num w:numId="129">
    <w:abstractNumId w:val="69"/>
  </w:num>
  <w:num w:numId="130">
    <w:abstractNumId w:val="170"/>
  </w:num>
  <w:num w:numId="131">
    <w:abstractNumId w:val="214"/>
  </w:num>
  <w:num w:numId="132">
    <w:abstractNumId w:val="80"/>
  </w:num>
  <w:num w:numId="133">
    <w:abstractNumId w:val="36"/>
  </w:num>
  <w:num w:numId="134">
    <w:abstractNumId w:val="42"/>
  </w:num>
  <w:num w:numId="135">
    <w:abstractNumId w:val="125"/>
  </w:num>
  <w:num w:numId="136">
    <w:abstractNumId w:val="47"/>
  </w:num>
  <w:num w:numId="137">
    <w:abstractNumId w:val="100"/>
  </w:num>
  <w:num w:numId="138">
    <w:abstractNumId w:val="156"/>
  </w:num>
  <w:num w:numId="139">
    <w:abstractNumId w:val="45"/>
  </w:num>
  <w:num w:numId="140">
    <w:abstractNumId w:val="174"/>
  </w:num>
  <w:num w:numId="141">
    <w:abstractNumId w:val="144"/>
  </w:num>
  <w:num w:numId="142">
    <w:abstractNumId w:val="138"/>
  </w:num>
  <w:num w:numId="143">
    <w:abstractNumId w:val="108"/>
  </w:num>
  <w:num w:numId="144">
    <w:abstractNumId w:val="82"/>
  </w:num>
  <w:num w:numId="145">
    <w:abstractNumId w:val="169"/>
  </w:num>
  <w:num w:numId="146">
    <w:abstractNumId w:val="64"/>
  </w:num>
  <w:num w:numId="147">
    <w:abstractNumId w:val="191"/>
  </w:num>
  <w:num w:numId="148">
    <w:abstractNumId w:val="176"/>
  </w:num>
  <w:num w:numId="149">
    <w:abstractNumId w:val="158"/>
  </w:num>
  <w:num w:numId="150">
    <w:abstractNumId w:val="97"/>
  </w:num>
  <w:num w:numId="151">
    <w:abstractNumId w:val="35"/>
  </w:num>
  <w:num w:numId="152">
    <w:abstractNumId w:val="223"/>
  </w:num>
  <w:num w:numId="153">
    <w:abstractNumId w:val="215"/>
  </w:num>
  <w:num w:numId="154">
    <w:abstractNumId w:val="15"/>
  </w:num>
  <w:num w:numId="155">
    <w:abstractNumId w:val="211"/>
  </w:num>
  <w:num w:numId="156">
    <w:abstractNumId w:val="70"/>
  </w:num>
  <w:num w:numId="157">
    <w:abstractNumId w:val="166"/>
  </w:num>
  <w:num w:numId="158">
    <w:abstractNumId w:val="222"/>
  </w:num>
  <w:num w:numId="159">
    <w:abstractNumId w:val="220"/>
  </w:num>
  <w:num w:numId="160">
    <w:abstractNumId w:val="101"/>
  </w:num>
  <w:num w:numId="161">
    <w:abstractNumId w:val="110"/>
  </w:num>
  <w:num w:numId="162">
    <w:abstractNumId w:val="49"/>
  </w:num>
  <w:num w:numId="163">
    <w:abstractNumId w:val="179"/>
  </w:num>
  <w:num w:numId="164">
    <w:abstractNumId w:val="50"/>
  </w:num>
  <w:num w:numId="165">
    <w:abstractNumId w:val="209"/>
  </w:num>
  <w:num w:numId="166">
    <w:abstractNumId w:val="201"/>
  </w:num>
  <w:num w:numId="167">
    <w:abstractNumId w:val="57"/>
  </w:num>
  <w:num w:numId="168">
    <w:abstractNumId w:val="168"/>
  </w:num>
  <w:num w:numId="169">
    <w:abstractNumId w:val="146"/>
  </w:num>
  <w:num w:numId="170">
    <w:abstractNumId w:val="5"/>
  </w:num>
  <w:num w:numId="171">
    <w:abstractNumId w:val="136"/>
  </w:num>
  <w:num w:numId="172">
    <w:abstractNumId w:val="190"/>
  </w:num>
  <w:num w:numId="173">
    <w:abstractNumId w:val="210"/>
  </w:num>
  <w:num w:numId="174">
    <w:abstractNumId w:val="54"/>
  </w:num>
  <w:num w:numId="175">
    <w:abstractNumId w:val="141"/>
  </w:num>
  <w:num w:numId="176">
    <w:abstractNumId w:val="109"/>
  </w:num>
  <w:num w:numId="177">
    <w:abstractNumId w:val="55"/>
  </w:num>
  <w:num w:numId="178">
    <w:abstractNumId w:val="44"/>
  </w:num>
  <w:num w:numId="179">
    <w:abstractNumId w:val="127"/>
  </w:num>
  <w:num w:numId="180">
    <w:abstractNumId w:val="131"/>
  </w:num>
  <w:num w:numId="181">
    <w:abstractNumId w:val="116"/>
  </w:num>
  <w:num w:numId="182">
    <w:abstractNumId w:val="21"/>
  </w:num>
  <w:num w:numId="183">
    <w:abstractNumId w:val="198"/>
  </w:num>
  <w:num w:numId="184">
    <w:abstractNumId w:val="31"/>
  </w:num>
  <w:num w:numId="185">
    <w:abstractNumId w:val="189"/>
  </w:num>
  <w:num w:numId="186">
    <w:abstractNumId w:val="26"/>
  </w:num>
  <w:num w:numId="187">
    <w:abstractNumId w:val="124"/>
  </w:num>
  <w:num w:numId="188">
    <w:abstractNumId w:val="25"/>
  </w:num>
  <w:num w:numId="189">
    <w:abstractNumId w:val="16"/>
  </w:num>
  <w:num w:numId="190">
    <w:abstractNumId w:val="18"/>
  </w:num>
  <w:num w:numId="191">
    <w:abstractNumId w:val="39"/>
  </w:num>
  <w:num w:numId="192">
    <w:abstractNumId w:val="180"/>
  </w:num>
  <w:num w:numId="193">
    <w:abstractNumId w:val="67"/>
  </w:num>
  <w:num w:numId="194">
    <w:abstractNumId w:val="90"/>
  </w:num>
  <w:num w:numId="195">
    <w:abstractNumId w:val="93"/>
  </w:num>
  <w:num w:numId="196">
    <w:abstractNumId w:val="181"/>
  </w:num>
  <w:num w:numId="197">
    <w:abstractNumId w:val="9"/>
  </w:num>
  <w:num w:numId="198">
    <w:abstractNumId w:val="229"/>
  </w:num>
  <w:num w:numId="199">
    <w:abstractNumId w:val="81"/>
  </w:num>
  <w:num w:numId="200">
    <w:abstractNumId w:val="13"/>
  </w:num>
  <w:num w:numId="201">
    <w:abstractNumId w:val="164"/>
  </w:num>
  <w:num w:numId="202">
    <w:abstractNumId w:val="120"/>
  </w:num>
  <w:num w:numId="203">
    <w:abstractNumId w:val="160"/>
  </w:num>
  <w:num w:numId="204">
    <w:abstractNumId w:val="40"/>
  </w:num>
  <w:num w:numId="205">
    <w:abstractNumId w:val="203"/>
  </w:num>
  <w:num w:numId="206">
    <w:abstractNumId w:val="34"/>
  </w:num>
  <w:num w:numId="207">
    <w:abstractNumId w:val="107"/>
  </w:num>
  <w:num w:numId="208">
    <w:abstractNumId w:val="66"/>
  </w:num>
  <w:num w:numId="209">
    <w:abstractNumId w:val="117"/>
  </w:num>
  <w:num w:numId="210">
    <w:abstractNumId w:val="196"/>
  </w:num>
  <w:num w:numId="211">
    <w:abstractNumId w:val="139"/>
  </w:num>
  <w:num w:numId="212">
    <w:abstractNumId w:val="195"/>
  </w:num>
  <w:num w:numId="213">
    <w:abstractNumId w:val="7"/>
  </w:num>
  <w:num w:numId="214">
    <w:abstractNumId w:val="225"/>
  </w:num>
  <w:num w:numId="215">
    <w:abstractNumId w:val="84"/>
  </w:num>
  <w:num w:numId="216">
    <w:abstractNumId w:val="10"/>
  </w:num>
  <w:num w:numId="217">
    <w:abstractNumId w:val="85"/>
  </w:num>
  <w:num w:numId="218">
    <w:abstractNumId w:val="86"/>
  </w:num>
  <w:num w:numId="219">
    <w:abstractNumId w:val="75"/>
  </w:num>
  <w:num w:numId="220">
    <w:abstractNumId w:val="95"/>
  </w:num>
  <w:num w:numId="221">
    <w:abstractNumId w:val="219"/>
  </w:num>
  <w:num w:numId="222">
    <w:abstractNumId w:val="74"/>
  </w:num>
  <w:num w:numId="223">
    <w:abstractNumId w:val="112"/>
  </w:num>
  <w:num w:numId="224">
    <w:abstractNumId w:val="132"/>
  </w:num>
  <w:num w:numId="225">
    <w:abstractNumId w:val="41"/>
  </w:num>
  <w:num w:numId="226">
    <w:abstractNumId w:val="154"/>
  </w:num>
  <w:num w:numId="227">
    <w:abstractNumId w:val="121"/>
  </w:num>
  <w:num w:numId="228">
    <w:abstractNumId w:val="129"/>
  </w:num>
  <w:num w:numId="229">
    <w:abstractNumId w:val="217"/>
  </w:num>
  <w:num w:numId="230">
    <w:abstractNumId w:val="208"/>
  </w:num>
  <w:num w:numId="231">
    <w:abstractNumId w:val="1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D1DE8"/>
    <w:rsid w:val="5C230B91"/>
    <w:rsid w:val="721A24D7"/>
    <w:rsid w:val="77294119"/>
    <w:rsid w:val="7F7843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7452</Words>
  <Characters>8587</Characters>
  <TotalTime>14</TotalTime>
  <ScaleCrop>false</ScaleCrop>
  <LinksUpToDate>false</LinksUpToDate>
  <CharactersWithSpaces>8961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2026-03-04T09:19:00Z</dcterms:created>
  <dc:creator>Apache POI</dc:creator>
  <cp:lastModifiedBy>PASTA</cp:lastModifiedBy>
  <dcterms:modified xsi:type="dcterms:W3CDTF">2026-03-09T14:39:10Z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eyJoZGlkIjoiYzhiYjdlMTA3MGFiNGVmNmNkOWQ3MGQ4OGNmNzg1MDQiLCJ1c2VySWQiOiIyMTUzMDc2MjQifQ==</vt:lpwstr>
  </property>
  <property fmtid="{D5CDD505-2E9C-101B-9397-08002B2CF9AE}" pid="3" name="KSOProductBuildVer">
    <vt:lpwstr>2052-12.1.0.24657</vt:lpwstr>
  </property>
  <property fmtid="{D5CDD505-2E9C-101B-9397-08002B2CF9AE}" pid="4" name="ICV">
    <vt:lpwstr>EBC98F8ACCF74EDE908D4AE073C8F061_13</vt:lpwstr>
  </property>
</Properties>
</file>